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B796" w14:textId="33DA3B2E" w:rsidR="00EA0D51" w:rsidRDefault="00740F01" w:rsidP="00740F0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61D2F0C" wp14:editId="39828B69">
            <wp:extent cx="1247775" cy="10382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CA3D" w14:textId="77777777" w:rsidR="00FB1129" w:rsidRDefault="00FB1129" w:rsidP="00256E80">
      <w:pPr>
        <w:rPr>
          <w:b/>
          <w:bCs/>
        </w:rPr>
      </w:pPr>
    </w:p>
    <w:p w14:paraId="640A4EA6" w14:textId="5C1C22CB" w:rsidR="00BF40C8" w:rsidRPr="006A7612" w:rsidRDefault="0000128D" w:rsidP="00E92030">
      <w:pPr>
        <w:jc w:val="center"/>
        <w:rPr>
          <w:b/>
          <w:bCs/>
          <w:sz w:val="28"/>
          <w:szCs w:val="28"/>
        </w:rPr>
      </w:pPr>
      <w:r w:rsidRPr="006A7612">
        <w:rPr>
          <w:b/>
          <w:bCs/>
          <w:sz w:val="28"/>
          <w:szCs w:val="28"/>
        </w:rPr>
        <w:t>Frequently Asked Questions (FAQs)</w:t>
      </w:r>
      <w:r w:rsidR="002A05F5" w:rsidRPr="006A7612">
        <w:rPr>
          <w:b/>
          <w:bCs/>
          <w:sz w:val="28"/>
          <w:szCs w:val="28"/>
        </w:rPr>
        <w:t xml:space="preserve"> </w:t>
      </w:r>
    </w:p>
    <w:p w14:paraId="6B43EAC8" w14:textId="73BCB55F" w:rsidR="00D63D93" w:rsidRPr="006A7612" w:rsidRDefault="00FB284A" w:rsidP="00EF678F">
      <w:pPr>
        <w:jc w:val="center"/>
        <w:rPr>
          <w:b/>
          <w:bCs/>
          <w:sz w:val="28"/>
          <w:szCs w:val="28"/>
        </w:rPr>
      </w:pPr>
      <w:r w:rsidRPr="006A7612">
        <w:rPr>
          <w:b/>
          <w:bCs/>
          <w:sz w:val="28"/>
          <w:szCs w:val="28"/>
        </w:rPr>
        <w:t>Home Office</w:t>
      </w:r>
      <w:r w:rsidR="00074B55" w:rsidRPr="006A7612">
        <w:rPr>
          <w:b/>
          <w:bCs/>
          <w:sz w:val="28"/>
          <w:szCs w:val="28"/>
        </w:rPr>
        <w:t xml:space="preserve"> fee </w:t>
      </w:r>
      <w:r w:rsidR="0008503F" w:rsidRPr="006A7612">
        <w:rPr>
          <w:b/>
          <w:bCs/>
          <w:sz w:val="28"/>
          <w:szCs w:val="28"/>
        </w:rPr>
        <w:t xml:space="preserve">for </w:t>
      </w:r>
      <w:r w:rsidR="00336DA2" w:rsidRPr="006A7612">
        <w:rPr>
          <w:b/>
          <w:bCs/>
          <w:sz w:val="28"/>
          <w:szCs w:val="28"/>
        </w:rPr>
        <w:t>children</w:t>
      </w:r>
      <w:r w:rsidR="00F61DC0" w:rsidRPr="006A7612">
        <w:rPr>
          <w:rStyle w:val="FootnoteReference"/>
          <w:b/>
          <w:bCs/>
          <w:sz w:val="28"/>
          <w:szCs w:val="28"/>
        </w:rPr>
        <w:footnoteReference w:id="2"/>
      </w:r>
      <w:r w:rsidRPr="006A7612">
        <w:rPr>
          <w:b/>
          <w:bCs/>
          <w:sz w:val="28"/>
          <w:szCs w:val="28"/>
        </w:rPr>
        <w:t xml:space="preserve"> to r</w:t>
      </w:r>
      <w:r w:rsidR="00336DA2" w:rsidRPr="006A7612">
        <w:rPr>
          <w:b/>
          <w:bCs/>
          <w:sz w:val="28"/>
          <w:szCs w:val="28"/>
        </w:rPr>
        <w:t>egist</w:t>
      </w:r>
      <w:r w:rsidRPr="006A7612">
        <w:rPr>
          <w:b/>
          <w:bCs/>
          <w:sz w:val="28"/>
          <w:szCs w:val="28"/>
        </w:rPr>
        <w:t>er as British citizens</w:t>
      </w:r>
    </w:p>
    <w:p w14:paraId="2792FCF5" w14:textId="64379953" w:rsidR="003A0EBD" w:rsidRPr="00877CCD" w:rsidRDefault="007B1B2B" w:rsidP="003A0E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30</w:t>
      </w:r>
      <w:r w:rsidR="0029551D" w:rsidRPr="00877CCD">
        <w:rPr>
          <w:b/>
          <w:bCs/>
          <w:sz w:val="22"/>
          <w:szCs w:val="22"/>
        </w:rPr>
        <w:t xml:space="preserve"> May</w:t>
      </w:r>
      <w:r w:rsidR="00E85EA7" w:rsidRPr="00877CCD">
        <w:rPr>
          <w:b/>
          <w:bCs/>
          <w:sz w:val="22"/>
          <w:szCs w:val="22"/>
        </w:rPr>
        <w:t xml:space="preserve"> </w:t>
      </w:r>
      <w:r w:rsidR="003A0EBD" w:rsidRPr="00877CCD">
        <w:rPr>
          <w:b/>
          <w:bCs/>
          <w:sz w:val="22"/>
          <w:szCs w:val="22"/>
        </w:rPr>
        <w:t>202</w:t>
      </w:r>
      <w:r w:rsidR="00CE10FD" w:rsidRPr="00877CCD">
        <w:rPr>
          <w:b/>
          <w:bCs/>
          <w:sz w:val="22"/>
          <w:szCs w:val="22"/>
        </w:rPr>
        <w:t>2</w:t>
      </w:r>
    </w:p>
    <w:p w14:paraId="7EB75DC5" w14:textId="77777777" w:rsidR="00F92A46" w:rsidRPr="00EF678F" w:rsidRDefault="00F92A46" w:rsidP="00D01B88">
      <w:pPr>
        <w:rPr>
          <w:b/>
          <w:bCs/>
        </w:rPr>
      </w:pPr>
    </w:p>
    <w:p w14:paraId="714A646A" w14:textId="350410BE" w:rsidR="00EE41AC" w:rsidRPr="00ED7C06" w:rsidRDefault="002A05F5" w:rsidP="00777173">
      <w:pPr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>Th</w:t>
      </w:r>
      <w:r w:rsidR="00DD012C" w:rsidRPr="00ED7C06">
        <w:rPr>
          <w:rFonts w:cstheme="minorHAnsi"/>
          <w:color w:val="000000" w:themeColor="text1"/>
        </w:rPr>
        <w:t>ese</w:t>
      </w:r>
      <w:r w:rsidR="007B6D7F" w:rsidRPr="00ED7C06">
        <w:rPr>
          <w:rFonts w:cstheme="minorHAnsi"/>
          <w:color w:val="000000" w:themeColor="text1"/>
        </w:rPr>
        <w:t xml:space="preserve"> </w:t>
      </w:r>
      <w:r w:rsidR="00EE41AC" w:rsidRPr="00ED7C06">
        <w:rPr>
          <w:rFonts w:cstheme="minorHAnsi"/>
          <w:color w:val="000000" w:themeColor="text1"/>
        </w:rPr>
        <w:t xml:space="preserve">FAQs </w:t>
      </w:r>
      <w:r w:rsidR="00DD012C" w:rsidRPr="00ED7C06">
        <w:rPr>
          <w:rFonts w:cstheme="minorHAnsi"/>
          <w:color w:val="000000" w:themeColor="text1"/>
        </w:rPr>
        <w:t xml:space="preserve">provide </w:t>
      </w:r>
      <w:r w:rsidR="008C5653" w:rsidRPr="00ED7C06">
        <w:rPr>
          <w:rFonts w:cstheme="minorHAnsi"/>
          <w:color w:val="000000" w:themeColor="text1"/>
        </w:rPr>
        <w:t xml:space="preserve">an update </w:t>
      </w:r>
      <w:r w:rsidR="00CD4BB7" w:rsidRPr="00ED7C06">
        <w:rPr>
          <w:rFonts w:cstheme="minorHAnsi"/>
          <w:color w:val="000000" w:themeColor="text1"/>
        </w:rPr>
        <w:t xml:space="preserve">following </w:t>
      </w:r>
      <w:r w:rsidR="00EE41AC" w:rsidRPr="00ED7C06">
        <w:rPr>
          <w:rFonts w:cstheme="minorHAnsi"/>
          <w:color w:val="000000" w:themeColor="text1"/>
        </w:rPr>
        <w:t xml:space="preserve">the </w:t>
      </w:r>
      <w:r w:rsidR="00CC2A67" w:rsidRPr="00ED7C06">
        <w:rPr>
          <w:rFonts w:cstheme="minorHAnsi"/>
          <w:color w:val="000000" w:themeColor="text1"/>
        </w:rPr>
        <w:t xml:space="preserve">publication of </w:t>
      </w:r>
      <w:hyperlink r:id="rId12" w:history="1">
        <w:r w:rsidR="00CC2A67" w:rsidRPr="00ED7C06">
          <w:rPr>
            <w:rStyle w:val="Hyperlink"/>
            <w:rFonts w:cstheme="minorHAnsi"/>
          </w:rPr>
          <w:t>new regulations</w:t>
        </w:r>
      </w:hyperlink>
      <w:r w:rsidR="00CC2A67" w:rsidRPr="00ED7C06">
        <w:rPr>
          <w:rFonts w:cstheme="minorHAnsi"/>
          <w:color w:val="000000" w:themeColor="text1"/>
        </w:rPr>
        <w:t xml:space="preserve"> to introduce </w:t>
      </w:r>
      <w:r w:rsidR="004E3613">
        <w:rPr>
          <w:rFonts w:cstheme="minorHAnsi"/>
          <w:color w:val="000000" w:themeColor="text1"/>
        </w:rPr>
        <w:t xml:space="preserve">new </w:t>
      </w:r>
      <w:r w:rsidR="003E60D3">
        <w:rPr>
          <w:rFonts w:cstheme="minorHAnsi"/>
          <w:color w:val="000000" w:themeColor="text1"/>
        </w:rPr>
        <w:t xml:space="preserve">citizenship </w:t>
      </w:r>
      <w:r w:rsidR="004E3613">
        <w:rPr>
          <w:rFonts w:cstheme="minorHAnsi"/>
          <w:color w:val="000000" w:themeColor="text1"/>
        </w:rPr>
        <w:t xml:space="preserve">fee </w:t>
      </w:r>
      <w:r w:rsidR="00CC2A67" w:rsidRPr="00ED7C06">
        <w:rPr>
          <w:rFonts w:cstheme="minorHAnsi"/>
          <w:color w:val="000000" w:themeColor="text1"/>
        </w:rPr>
        <w:t>exemption</w:t>
      </w:r>
      <w:r w:rsidR="0056753C">
        <w:rPr>
          <w:rFonts w:cstheme="minorHAnsi"/>
          <w:color w:val="000000" w:themeColor="text1"/>
        </w:rPr>
        <w:t>s</w:t>
      </w:r>
      <w:r w:rsidR="00CC2A67" w:rsidRPr="00ED7C06">
        <w:rPr>
          <w:rFonts w:cstheme="minorHAnsi"/>
          <w:color w:val="000000" w:themeColor="text1"/>
        </w:rPr>
        <w:t xml:space="preserve"> </w:t>
      </w:r>
      <w:r w:rsidR="002209E9" w:rsidRPr="00ED7C06">
        <w:rPr>
          <w:rFonts w:cstheme="minorHAnsi"/>
          <w:color w:val="000000" w:themeColor="text1"/>
        </w:rPr>
        <w:t>a</w:t>
      </w:r>
      <w:r w:rsidR="004E3613">
        <w:rPr>
          <w:rFonts w:cstheme="minorHAnsi"/>
          <w:color w:val="000000" w:themeColor="text1"/>
        </w:rPr>
        <w:t>nd</w:t>
      </w:r>
      <w:r w:rsidR="002209E9" w:rsidRPr="00ED7C06">
        <w:rPr>
          <w:rFonts w:cstheme="minorHAnsi"/>
          <w:color w:val="000000" w:themeColor="text1"/>
        </w:rPr>
        <w:t xml:space="preserve"> waiver </w:t>
      </w:r>
      <w:r w:rsidR="00635845">
        <w:rPr>
          <w:rFonts w:cstheme="minorHAnsi"/>
          <w:color w:val="000000" w:themeColor="text1"/>
        </w:rPr>
        <w:t>for childre</w:t>
      </w:r>
      <w:r w:rsidR="00D01B88">
        <w:rPr>
          <w:rFonts w:cstheme="minorHAnsi"/>
          <w:color w:val="000000" w:themeColor="text1"/>
        </w:rPr>
        <w:t>n</w:t>
      </w:r>
      <w:r w:rsidR="0056753C">
        <w:rPr>
          <w:rFonts w:cstheme="minorHAnsi"/>
          <w:color w:val="000000" w:themeColor="text1"/>
        </w:rPr>
        <w:t>.</w:t>
      </w:r>
    </w:p>
    <w:p w14:paraId="38A57EEB" w14:textId="77777777" w:rsidR="004B1E08" w:rsidRPr="00ED7C06" w:rsidRDefault="004B1E08" w:rsidP="00777173">
      <w:pPr>
        <w:pStyle w:val="ListParagraph"/>
        <w:ind w:left="0"/>
        <w:jc w:val="both"/>
        <w:rPr>
          <w:rFonts w:cstheme="minorHAnsi"/>
          <w:b/>
          <w:bCs/>
          <w:color w:val="4472C4" w:themeColor="accent1"/>
        </w:rPr>
      </w:pPr>
    </w:p>
    <w:p w14:paraId="143FF9CC" w14:textId="337F5609" w:rsidR="00A9406D" w:rsidRPr="00ED7C06" w:rsidRDefault="00A9406D" w:rsidP="00777173">
      <w:pPr>
        <w:pStyle w:val="ListParagraph"/>
        <w:numPr>
          <w:ilvl w:val="0"/>
          <w:numId w:val="13"/>
        </w:numPr>
        <w:ind w:left="567" w:hanging="567"/>
        <w:jc w:val="both"/>
        <w:rPr>
          <w:rFonts w:cstheme="minorHAnsi"/>
          <w:b/>
          <w:bCs/>
        </w:rPr>
      </w:pPr>
      <w:r w:rsidRPr="00ED7C06">
        <w:rPr>
          <w:rFonts w:cstheme="minorHAnsi"/>
          <w:b/>
          <w:bCs/>
        </w:rPr>
        <w:t>Who and what is th</w:t>
      </w:r>
      <w:r w:rsidR="00560784" w:rsidRPr="00ED7C06">
        <w:rPr>
          <w:rFonts w:cstheme="minorHAnsi"/>
          <w:b/>
          <w:bCs/>
        </w:rPr>
        <w:t>is citizenship fee</w:t>
      </w:r>
      <w:r w:rsidRPr="00ED7C06">
        <w:rPr>
          <w:rFonts w:cstheme="minorHAnsi"/>
          <w:b/>
          <w:bCs/>
        </w:rPr>
        <w:t xml:space="preserve"> about?</w:t>
      </w:r>
    </w:p>
    <w:p w14:paraId="755EC692" w14:textId="77777777" w:rsidR="00A9406D" w:rsidRPr="00ED7C06" w:rsidRDefault="00A9406D" w:rsidP="00777173">
      <w:pPr>
        <w:ind w:left="720"/>
        <w:jc w:val="both"/>
        <w:rPr>
          <w:rFonts w:cstheme="minorHAnsi"/>
          <w:b/>
          <w:bCs/>
        </w:rPr>
      </w:pPr>
    </w:p>
    <w:p w14:paraId="4FF4C979" w14:textId="16D877C7" w:rsidR="00A9406D" w:rsidRPr="00ED7C06" w:rsidRDefault="00A9406D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 xml:space="preserve">This </w:t>
      </w:r>
      <w:r w:rsidR="00560784" w:rsidRPr="00ED7C06">
        <w:rPr>
          <w:rFonts w:cstheme="minorHAnsi"/>
        </w:rPr>
        <w:t>is</w:t>
      </w:r>
      <w:r w:rsidRPr="00ED7C06">
        <w:rPr>
          <w:rFonts w:cstheme="minorHAnsi"/>
        </w:rPr>
        <w:t xml:space="preserve"> about children with rights to register as British citizens and the fee charged by the Home Office for them to register.</w:t>
      </w:r>
    </w:p>
    <w:p w14:paraId="7CE1F94D" w14:textId="77777777" w:rsidR="00A9406D" w:rsidRPr="00ED7C06" w:rsidRDefault="00A9406D" w:rsidP="00777173">
      <w:pPr>
        <w:ind w:left="720"/>
        <w:jc w:val="both"/>
        <w:rPr>
          <w:rFonts w:cstheme="minorHAnsi"/>
        </w:rPr>
      </w:pPr>
    </w:p>
    <w:p w14:paraId="3581CC77" w14:textId="5CC97591" w:rsidR="005C0C52" w:rsidRPr="00ED7C06" w:rsidRDefault="005C0C52" w:rsidP="00777173">
      <w:pPr>
        <w:pStyle w:val="ListParagraph"/>
        <w:ind w:left="0"/>
        <w:jc w:val="both"/>
        <w:rPr>
          <w:rFonts w:cstheme="minorHAnsi"/>
        </w:rPr>
      </w:pPr>
      <w:r w:rsidRPr="00ED7C06">
        <w:rPr>
          <w:rFonts w:cstheme="minorHAnsi"/>
        </w:rPr>
        <w:t xml:space="preserve">For </w:t>
      </w:r>
      <w:r w:rsidR="00AB3DE9">
        <w:rPr>
          <w:rFonts w:cstheme="minorHAnsi"/>
        </w:rPr>
        <w:t xml:space="preserve">general </w:t>
      </w:r>
      <w:r w:rsidRPr="00ED7C06">
        <w:rPr>
          <w:rFonts w:cstheme="minorHAnsi"/>
        </w:rPr>
        <w:t xml:space="preserve">information about children’s rights to register as British citizens, please see </w:t>
      </w:r>
      <w:r w:rsidR="007F12FC">
        <w:rPr>
          <w:rFonts w:cstheme="minorHAnsi"/>
        </w:rPr>
        <w:t xml:space="preserve">the </w:t>
      </w:r>
      <w:hyperlink r:id="rId13" w:history="1">
        <w:r w:rsidRPr="00B33680">
          <w:rPr>
            <w:rStyle w:val="Hyperlink"/>
            <w:rFonts w:cstheme="minorHAnsi"/>
          </w:rPr>
          <w:t>PRCBC</w:t>
        </w:r>
        <w:r w:rsidR="007F12FC" w:rsidRPr="00B33680">
          <w:rPr>
            <w:rStyle w:val="Hyperlink"/>
            <w:rFonts w:cstheme="minorHAnsi"/>
          </w:rPr>
          <w:t xml:space="preserve"> </w:t>
        </w:r>
        <w:r w:rsidRPr="00B33680">
          <w:rPr>
            <w:rStyle w:val="Hyperlink"/>
            <w:rFonts w:cstheme="minorHAnsi"/>
          </w:rPr>
          <w:t>leaflet</w:t>
        </w:r>
      </w:hyperlink>
      <w:r w:rsidRPr="00ED7C06">
        <w:rPr>
          <w:rFonts w:cstheme="minorHAnsi"/>
        </w:rPr>
        <w:t>.</w:t>
      </w:r>
      <w:r w:rsidRPr="00ED7C06">
        <w:rPr>
          <w:rStyle w:val="FootnoteReference"/>
          <w:rFonts w:cstheme="minorHAnsi"/>
        </w:rPr>
        <w:footnoteReference w:id="3"/>
      </w:r>
    </w:p>
    <w:p w14:paraId="10452B67" w14:textId="77777777" w:rsidR="00A9406D" w:rsidRPr="00ED7C06" w:rsidRDefault="00A9406D" w:rsidP="00777173">
      <w:pPr>
        <w:jc w:val="both"/>
        <w:rPr>
          <w:rFonts w:cstheme="minorHAnsi"/>
          <w:b/>
          <w:bCs/>
        </w:rPr>
      </w:pPr>
    </w:p>
    <w:p w14:paraId="06160C80" w14:textId="768CBD40" w:rsidR="008B6B5B" w:rsidRPr="00ED7C06" w:rsidRDefault="008B6B5B" w:rsidP="00777173">
      <w:pPr>
        <w:pStyle w:val="ListParagraph"/>
        <w:numPr>
          <w:ilvl w:val="0"/>
          <w:numId w:val="13"/>
        </w:numPr>
        <w:ind w:left="567" w:hanging="567"/>
        <w:jc w:val="both"/>
        <w:rPr>
          <w:rFonts w:cstheme="minorHAnsi"/>
          <w:b/>
          <w:bCs/>
        </w:rPr>
      </w:pPr>
      <w:r w:rsidRPr="00ED7C06">
        <w:rPr>
          <w:rFonts w:cstheme="minorHAnsi"/>
          <w:b/>
          <w:bCs/>
        </w:rPr>
        <w:t>I want to register my child as a British citizen. What is the Home Office fee?</w:t>
      </w:r>
    </w:p>
    <w:p w14:paraId="16EA4014" w14:textId="77777777" w:rsidR="008B6B5B" w:rsidRPr="00ED7C06" w:rsidRDefault="008B6B5B" w:rsidP="00777173">
      <w:pPr>
        <w:jc w:val="both"/>
        <w:rPr>
          <w:rFonts w:cstheme="minorHAnsi"/>
          <w:b/>
          <w:bCs/>
        </w:rPr>
      </w:pPr>
    </w:p>
    <w:p w14:paraId="190C9AC9" w14:textId="77777777" w:rsidR="003E7AE9" w:rsidRPr="00ED7C06" w:rsidRDefault="00E87CDA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>T</w:t>
      </w:r>
      <w:r w:rsidR="008B6B5B" w:rsidRPr="00ED7C06">
        <w:rPr>
          <w:rFonts w:cstheme="minorHAnsi"/>
        </w:rPr>
        <w:t xml:space="preserve">he </w:t>
      </w:r>
      <w:r w:rsidRPr="00ED7C06">
        <w:rPr>
          <w:rFonts w:cstheme="minorHAnsi"/>
        </w:rPr>
        <w:t xml:space="preserve">current </w:t>
      </w:r>
      <w:r w:rsidR="00BF5D73" w:rsidRPr="00ED7C06">
        <w:rPr>
          <w:rFonts w:cstheme="minorHAnsi"/>
        </w:rPr>
        <w:t xml:space="preserve">registration </w:t>
      </w:r>
      <w:r w:rsidR="008B6B5B" w:rsidRPr="00ED7C06">
        <w:rPr>
          <w:rFonts w:cstheme="minorHAnsi"/>
        </w:rPr>
        <w:t xml:space="preserve">fee </w:t>
      </w:r>
      <w:r w:rsidR="00521820" w:rsidRPr="00ED7C06">
        <w:rPr>
          <w:rFonts w:cstheme="minorHAnsi"/>
        </w:rPr>
        <w:t>i</w:t>
      </w:r>
      <w:r w:rsidR="008B6B5B" w:rsidRPr="00ED7C06">
        <w:rPr>
          <w:rFonts w:cstheme="minorHAnsi"/>
        </w:rPr>
        <w:t>s £1,01</w:t>
      </w:r>
      <w:r w:rsidR="00FF2771" w:rsidRPr="00ED7C06">
        <w:rPr>
          <w:rFonts w:cstheme="minorHAnsi"/>
        </w:rPr>
        <w:t>2</w:t>
      </w:r>
      <w:r w:rsidR="00BF5D73" w:rsidRPr="00ED7C06">
        <w:rPr>
          <w:rFonts w:cstheme="minorHAnsi"/>
        </w:rPr>
        <w:t xml:space="preserve">. </w:t>
      </w:r>
    </w:p>
    <w:p w14:paraId="1E95DFCB" w14:textId="77777777" w:rsidR="003E7AE9" w:rsidRPr="00ED7C06" w:rsidRDefault="003E7AE9" w:rsidP="00777173">
      <w:pPr>
        <w:jc w:val="both"/>
        <w:rPr>
          <w:rFonts w:cstheme="minorHAnsi"/>
        </w:rPr>
      </w:pPr>
    </w:p>
    <w:p w14:paraId="33A8EDDF" w14:textId="11AF6CE5" w:rsidR="008B6B5B" w:rsidRPr="00ED7C06" w:rsidRDefault="00F061BD" w:rsidP="00777173">
      <w:pPr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 xml:space="preserve">There is an £80 </w:t>
      </w:r>
      <w:r w:rsidR="00823131" w:rsidRPr="00ED7C06">
        <w:rPr>
          <w:rFonts w:cstheme="minorHAnsi"/>
          <w:color w:val="000000" w:themeColor="text1"/>
        </w:rPr>
        <w:t xml:space="preserve">citizenship ceremony </w:t>
      </w:r>
      <w:r w:rsidRPr="00ED7C06">
        <w:rPr>
          <w:rFonts w:cstheme="minorHAnsi"/>
          <w:color w:val="000000" w:themeColor="text1"/>
        </w:rPr>
        <w:t xml:space="preserve">fee if the </w:t>
      </w:r>
      <w:r w:rsidR="003B0455" w:rsidRPr="00ED7C06">
        <w:rPr>
          <w:rFonts w:cstheme="minorHAnsi"/>
          <w:color w:val="000000" w:themeColor="text1"/>
        </w:rPr>
        <w:t>child turn</w:t>
      </w:r>
      <w:r w:rsidR="003E7AE9" w:rsidRPr="00ED7C06">
        <w:rPr>
          <w:rFonts w:cstheme="minorHAnsi"/>
          <w:color w:val="000000" w:themeColor="text1"/>
        </w:rPr>
        <w:t>s</w:t>
      </w:r>
      <w:r w:rsidR="003B0455" w:rsidRPr="00ED7C06">
        <w:rPr>
          <w:rFonts w:cstheme="minorHAnsi"/>
          <w:color w:val="000000" w:themeColor="text1"/>
        </w:rPr>
        <w:t xml:space="preserve"> </w:t>
      </w:r>
      <w:r w:rsidR="003E7AE9" w:rsidRPr="00ED7C06">
        <w:rPr>
          <w:rFonts w:cstheme="minorHAnsi"/>
          <w:color w:val="000000" w:themeColor="text1"/>
        </w:rPr>
        <w:t>18</w:t>
      </w:r>
      <w:r w:rsidR="003B0455" w:rsidRPr="00ED7C06">
        <w:rPr>
          <w:rFonts w:cstheme="minorHAnsi"/>
          <w:color w:val="000000" w:themeColor="text1"/>
        </w:rPr>
        <w:t xml:space="preserve"> </w:t>
      </w:r>
      <w:r w:rsidR="00302A18" w:rsidRPr="00ED7C06">
        <w:rPr>
          <w:rFonts w:cstheme="minorHAnsi"/>
          <w:color w:val="000000" w:themeColor="text1"/>
        </w:rPr>
        <w:t>before the</w:t>
      </w:r>
      <w:r w:rsidR="003B0455" w:rsidRPr="00ED7C06">
        <w:rPr>
          <w:rFonts w:cstheme="minorHAnsi"/>
          <w:color w:val="000000" w:themeColor="text1"/>
        </w:rPr>
        <w:t xml:space="preserve"> decision to register </w:t>
      </w:r>
      <w:r w:rsidR="00302A18" w:rsidRPr="00ED7C06">
        <w:rPr>
          <w:rFonts w:cstheme="minorHAnsi"/>
          <w:color w:val="000000" w:themeColor="text1"/>
        </w:rPr>
        <w:t>is</w:t>
      </w:r>
      <w:r w:rsidR="003B0455" w:rsidRPr="00ED7C06">
        <w:rPr>
          <w:rFonts w:cstheme="minorHAnsi"/>
          <w:color w:val="000000" w:themeColor="text1"/>
        </w:rPr>
        <w:t xml:space="preserve"> made. </w:t>
      </w:r>
    </w:p>
    <w:p w14:paraId="2FA272AC" w14:textId="77777777" w:rsidR="008B6B5B" w:rsidRPr="00ED7C06" w:rsidRDefault="008B6B5B" w:rsidP="00777173">
      <w:pPr>
        <w:pStyle w:val="ListParagraph"/>
        <w:ind w:left="0"/>
        <w:jc w:val="both"/>
        <w:rPr>
          <w:rFonts w:cstheme="minorHAnsi"/>
          <w:b/>
          <w:bCs/>
          <w:color w:val="4472C4" w:themeColor="accent1"/>
        </w:rPr>
      </w:pPr>
    </w:p>
    <w:p w14:paraId="4002CB4C" w14:textId="59A4FDA8" w:rsidR="003A7737" w:rsidRPr="00ED7C06" w:rsidRDefault="004C54C1" w:rsidP="00777173">
      <w:pPr>
        <w:pStyle w:val="ListParagraph"/>
        <w:numPr>
          <w:ilvl w:val="0"/>
          <w:numId w:val="13"/>
        </w:numPr>
        <w:ind w:left="567" w:hanging="567"/>
        <w:jc w:val="both"/>
        <w:rPr>
          <w:rFonts w:cstheme="minorHAnsi"/>
          <w:b/>
          <w:bCs/>
        </w:rPr>
      </w:pPr>
      <w:r w:rsidRPr="00ED7C06">
        <w:rPr>
          <w:rFonts w:cstheme="minorHAnsi"/>
          <w:b/>
          <w:bCs/>
        </w:rPr>
        <w:t>Wh</w:t>
      </w:r>
      <w:r w:rsidR="00401084" w:rsidRPr="00ED7C06">
        <w:rPr>
          <w:rFonts w:cstheme="minorHAnsi"/>
          <w:b/>
          <w:bCs/>
        </w:rPr>
        <w:t xml:space="preserve">at will the </w:t>
      </w:r>
      <w:r w:rsidR="003A2131" w:rsidRPr="00ED7C06">
        <w:rPr>
          <w:rFonts w:cstheme="minorHAnsi"/>
          <w:b/>
          <w:bCs/>
        </w:rPr>
        <w:t xml:space="preserve">new </w:t>
      </w:r>
      <w:r w:rsidR="00401084" w:rsidRPr="00ED7C06">
        <w:rPr>
          <w:rFonts w:cstheme="minorHAnsi"/>
          <w:b/>
          <w:bCs/>
        </w:rPr>
        <w:t>regulations do</w:t>
      </w:r>
      <w:r w:rsidR="00CE6894" w:rsidRPr="00ED7C06">
        <w:rPr>
          <w:rFonts w:cstheme="minorHAnsi"/>
          <w:b/>
          <w:bCs/>
        </w:rPr>
        <w:t>?</w:t>
      </w:r>
    </w:p>
    <w:p w14:paraId="463DF8DA" w14:textId="77777777" w:rsidR="000A4B6D" w:rsidRPr="00ED7C06" w:rsidRDefault="000A4B6D" w:rsidP="00777173">
      <w:pPr>
        <w:pStyle w:val="ListParagraph"/>
        <w:ind w:left="0"/>
        <w:jc w:val="both"/>
        <w:rPr>
          <w:rFonts w:cstheme="minorHAnsi"/>
          <w:b/>
          <w:bCs/>
          <w:color w:val="4472C4" w:themeColor="accent1"/>
        </w:rPr>
      </w:pPr>
    </w:p>
    <w:p w14:paraId="4BAB979F" w14:textId="65E26699" w:rsidR="00B8792A" w:rsidRPr="00ED7C06" w:rsidRDefault="008245B7" w:rsidP="00777173">
      <w:pPr>
        <w:pStyle w:val="ListParagraph"/>
        <w:ind w:left="0"/>
        <w:jc w:val="both"/>
        <w:rPr>
          <w:rFonts w:cstheme="minorHAnsi"/>
        </w:rPr>
      </w:pPr>
      <w:r w:rsidRPr="00ED7C06">
        <w:rPr>
          <w:rFonts w:cstheme="minorHAnsi"/>
        </w:rPr>
        <w:t>On 16 June 2022, t</w:t>
      </w:r>
      <w:r w:rsidR="00401084" w:rsidRPr="00ED7C06">
        <w:rPr>
          <w:rFonts w:cstheme="minorHAnsi"/>
        </w:rPr>
        <w:t xml:space="preserve">he new regulations </w:t>
      </w:r>
      <w:r w:rsidR="001571F3" w:rsidRPr="00ED7C06">
        <w:rPr>
          <w:rFonts w:cstheme="minorHAnsi"/>
        </w:rPr>
        <w:t>will introduce:</w:t>
      </w:r>
    </w:p>
    <w:p w14:paraId="65A554D7" w14:textId="77777777" w:rsidR="00B8792A" w:rsidRPr="00ED7C06" w:rsidRDefault="00B8792A" w:rsidP="00777173">
      <w:pPr>
        <w:pStyle w:val="ListParagraph"/>
        <w:ind w:left="0"/>
        <w:jc w:val="both"/>
        <w:rPr>
          <w:rFonts w:cstheme="minorHAnsi"/>
        </w:rPr>
      </w:pPr>
    </w:p>
    <w:p w14:paraId="34CCE307" w14:textId="1B8C0335" w:rsidR="00991C52" w:rsidRPr="00ED7C06" w:rsidRDefault="001571F3" w:rsidP="00777173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D7C06">
        <w:rPr>
          <w:rFonts w:cstheme="minorHAnsi"/>
        </w:rPr>
        <w:t xml:space="preserve">a fee waiver for children </w:t>
      </w:r>
      <w:r w:rsidR="00EC6B57" w:rsidRPr="00ED7C06">
        <w:rPr>
          <w:rFonts w:cstheme="minorHAnsi"/>
        </w:rPr>
        <w:t>applying to register as British citizens if</w:t>
      </w:r>
      <w:r w:rsidR="00991C52" w:rsidRPr="00ED7C06">
        <w:rPr>
          <w:rFonts w:cstheme="minorHAnsi"/>
        </w:rPr>
        <w:t xml:space="preserve"> they and their parents or guardians can show they cannot afford the fee</w:t>
      </w:r>
    </w:p>
    <w:p w14:paraId="379CC56C" w14:textId="77777777" w:rsidR="001310C6" w:rsidRDefault="00991C52" w:rsidP="001310C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ED7C06">
        <w:rPr>
          <w:rFonts w:cstheme="minorHAnsi"/>
        </w:rPr>
        <w:t xml:space="preserve">an exemption from the fee for children </w:t>
      </w:r>
      <w:r w:rsidR="00EC6B57" w:rsidRPr="00ED7C06">
        <w:rPr>
          <w:rFonts w:cstheme="minorHAnsi"/>
        </w:rPr>
        <w:t xml:space="preserve">applying to register as British citizens </w:t>
      </w:r>
      <w:r w:rsidRPr="00ED7C06">
        <w:rPr>
          <w:rFonts w:cstheme="minorHAnsi"/>
        </w:rPr>
        <w:t>who are looked after by a local authority</w:t>
      </w:r>
    </w:p>
    <w:p w14:paraId="0EF0486A" w14:textId="77777777" w:rsidR="001310C6" w:rsidRDefault="00991C52" w:rsidP="001310C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1310C6">
        <w:rPr>
          <w:rFonts w:cstheme="minorHAnsi"/>
        </w:rPr>
        <w:t xml:space="preserve">an exemption from the fee for children </w:t>
      </w:r>
      <w:r w:rsidR="00EC6B57" w:rsidRPr="001310C6">
        <w:rPr>
          <w:rFonts w:cstheme="minorHAnsi"/>
        </w:rPr>
        <w:t xml:space="preserve">applying to register as British citizens </w:t>
      </w:r>
      <w:r w:rsidR="006C21F9" w:rsidRPr="001310C6">
        <w:rPr>
          <w:rFonts w:cstheme="minorHAnsi"/>
        </w:rPr>
        <w:t>who are outside the UK and in a similar situation to being looked after by a local author</w:t>
      </w:r>
      <w:r w:rsidR="00817023" w:rsidRPr="001310C6">
        <w:rPr>
          <w:rFonts w:cstheme="minorHAnsi"/>
        </w:rPr>
        <w:t>i</w:t>
      </w:r>
      <w:r w:rsidR="006C21F9" w:rsidRPr="001310C6">
        <w:rPr>
          <w:rFonts w:cstheme="minorHAnsi"/>
        </w:rPr>
        <w:t>ty</w:t>
      </w:r>
    </w:p>
    <w:p w14:paraId="60903DB6" w14:textId="18F1CA72" w:rsidR="007D5B65" w:rsidRPr="001310C6" w:rsidRDefault="00DF293E" w:rsidP="001310C6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1310C6">
        <w:rPr>
          <w:rFonts w:cstheme="minorHAnsi"/>
        </w:rPr>
        <w:t>an exemption to the</w:t>
      </w:r>
      <w:r w:rsidR="002E2F99" w:rsidRPr="001310C6">
        <w:rPr>
          <w:rFonts w:cstheme="minorHAnsi"/>
        </w:rPr>
        <w:t xml:space="preserve"> citizenship ceremony </w:t>
      </w:r>
      <w:r w:rsidR="007D5B65" w:rsidRPr="001310C6">
        <w:rPr>
          <w:rFonts w:cstheme="minorHAnsi"/>
        </w:rPr>
        <w:t xml:space="preserve">fee for anyone whose registration fee has been exempted/waived </w:t>
      </w:r>
      <w:r w:rsidR="00483EF3" w:rsidRPr="001310C6">
        <w:rPr>
          <w:rFonts w:cstheme="minorHAnsi"/>
        </w:rPr>
        <w:t xml:space="preserve">under these </w:t>
      </w:r>
      <w:r w:rsidR="00DC2BCB" w:rsidRPr="001310C6">
        <w:rPr>
          <w:rFonts w:cstheme="minorHAnsi"/>
        </w:rPr>
        <w:t xml:space="preserve">new </w:t>
      </w:r>
      <w:r w:rsidR="00483EF3" w:rsidRPr="001310C6">
        <w:rPr>
          <w:rFonts w:cstheme="minorHAnsi"/>
        </w:rPr>
        <w:t>regulations</w:t>
      </w:r>
    </w:p>
    <w:p w14:paraId="391B5457" w14:textId="77777777" w:rsidR="0050136C" w:rsidRPr="00ED7C06" w:rsidRDefault="0050136C" w:rsidP="00777173">
      <w:pPr>
        <w:pStyle w:val="ListParagraph"/>
        <w:ind w:left="0"/>
        <w:jc w:val="both"/>
        <w:rPr>
          <w:rFonts w:cstheme="minorHAnsi"/>
        </w:rPr>
      </w:pPr>
    </w:p>
    <w:p w14:paraId="05C68790" w14:textId="475BD850" w:rsidR="00497C9C" w:rsidRPr="00ED7C06" w:rsidRDefault="00497C9C" w:rsidP="00777173">
      <w:pPr>
        <w:pStyle w:val="ListParagraph"/>
        <w:numPr>
          <w:ilvl w:val="0"/>
          <w:numId w:val="13"/>
        </w:numPr>
        <w:ind w:left="567" w:hanging="567"/>
        <w:jc w:val="both"/>
        <w:rPr>
          <w:rFonts w:cstheme="minorHAnsi"/>
          <w:b/>
          <w:bCs/>
        </w:rPr>
      </w:pPr>
      <w:r w:rsidRPr="00ED7C06">
        <w:rPr>
          <w:rFonts w:cstheme="minorHAnsi"/>
          <w:b/>
          <w:bCs/>
        </w:rPr>
        <w:lastRenderedPageBreak/>
        <w:t>I am a local authority with a child in my care. Do I have to pay the fee for the child to register as a British citizen?</w:t>
      </w:r>
    </w:p>
    <w:p w14:paraId="2C4B4514" w14:textId="77777777" w:rsidR="00497C9C" w:rsidRPr="00ED7C06" w:rsidRDefault="00497C9C" w:rsidP="00777173">
      <w:pPr>
        <w:pStyle w:val="ListParagraph"/>
        <w:ind w:left="0"/>
        <w:jc w:val="both"/>
        <w:rPr>
          <w:rFonts w:cstheme="minorHAnsi"/>
        </w:rPr>
      </w:pPr>
    </w:p>
    <w:p w14:paraId="5EA5D8B8" w14:textId="076435F8" w:rsidR="00497C9C" w:rsidRPr="00ED7C06" w:rsidRDefault="00742602" w:rsidP="00777173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From 16 June, a</w:t>
      </w:r>
      <w:r w:rsidR="008245B7" w:rsidRPr="00ED7C06">
        <w:rPr>
          <w:rFonts w:cstheme="minorHAnsi"/>
        </w:rPr>
        <w:t>ll</w:t>
      </w:r>
      <w:r w:rsidR="00497C9C" w:rsidRPr="00ED7C06">
        <w:rPr>
          <w:rFonts w:cstheme="minorHAnsi"/>
        </w:rPr>
        <w:t xml:space="preserve"> children who are looked after by a local authority will be exempted from paying the fee to register as a British citizen.</w:t>
      </w:r>
    </w:p>
    <w:p w14:paraId="1B77FD7D" w14:textId="77777777" w:rsidR="00497C9C" w:rsidRPr="00ED7C06" w:rsidRDefault="00497C9C" w:rsidP="00777173">
      <w:pPr>
        <w:pStyle w:val="ListParagraph"/>
        <w:ind w:left="0"/>
        <w:jc w:val="both"/>
        <w:rPr>
          <w:rFonts w:cstheme="minorHAnsi"/>
        </w:rPr>
      </w:pPr>
    </w:p>
    <w:p w14:paraId="65445470" w14:textId="25155111" w:rsidR="00497C9C" w:rsidRPr="00ED7C06" w:rsidRDefault="00FD5275" w:rsidP="00777173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From 16 June, a</w:t>
      </w:r>
      <w:r w:rsidR="00E63602" w:rsidRPr="00ED7C06">
        <w:rPr>
          <w:rFonts w:cstheme="minorHAnsi"/>
        </w:rPr>
        <w:t xml:space="preserve"> child who is</w:t>
      </w:r>
      <w:r w:rsidR="00497C9C" w:rsidRPr="00ED7C06">
        <w:rPr>
          <w:rFonts w:cstheme="minorHAnsi"/>
        </w:rPr>
        <w:t xml:space="preserve"> support</w:t>
      </w:r>
      <w:r w:rsidR="008971C5" w:rsidRPr="00ED7C06">
        <w:rPr>
          <w:rFonts w:cstheme="minorHAnsi"/>
        </w:rPr>
        <w:t xml:space="preserve">ed </w:t>
      </w:r>
      <w:r w:rsidR="00497C9C" w:rsidRPr="00ED7C06">
        <w:rPr>
          <w:rFonts w:cstheme="minorHAnsi"/>
        </w:rPr>
        <w:t xml:space="preserve">under section 17 of the Children Act 1989, </w:t>
      </w:r>
      <w:r w:rsidR="006D0111" w:rsidRPr="00ED7C06">
        <w:rPr>
          <w:rFonts w:cstheme="minorHAnsi"/>
        </w:rPr>
        <w:t xml:space="preserve">should </w:t>
      </w:r>
      <w:r w:rsidR="008971C5" w:rsidRPr="00ED7C06">
        <w:rPr>
          <w:rFonts w:cstheme="minorHAnsi"/>
        </w:rPr>
        <w:t xml:space="preserve">request a </w:t>
      </w:r>
      <w:r w:rsidR="00497C9C" w:rsidRPr="00ED7C06">
        <w:rPr>
          <w:rFonts w:cstheme="minorHAnsi"/>
        </w:rPr>
        <w:t xml:space="preserve">waiver of </w:t>
      </w:r>
      <w:r w:rsidR="008971C5" w:rsidRPr="00ED7C06">
        <w:rPr>
          <w:rFonts w:cstheme="minorHAnsi"/>
        </w:rPr>
        <w:t>the</w:t>
      </w:r>
      <w:r w:rsidR="00497C9C" w:rsidRPr="00ED7C06">
        <w:rPr>
          <w:rFonts w:cstheme="minorHAnsi"/>
        </w:rPr>
        <w:t xml:space="preserve"> fee</w:t>
      </w:r>
      <w:r w:rsidR="002B1D3D" w:rsidRPr="00ED7C06">
        <w:rPr>
          <w:rFonts w:cstheme="minorHAnsi"/>
        </w:rPr>
        <w:t xml:space="preserve"> if it cannot be afforded</w:t>
      </w:r>
      <w:r w:rsidR="00497C9C" w:rsidRPr="00ED7C06">
        <w:rPr>
          <w:rFonts w:cstheme="minorHAnsi"/>
        </w:rPr>
        <w:t>.</w:t>
      </w:r>
    </w:p>
    <w:p w14:paraId="19E46694" w14:textId="77777777" w:rsidR="009A25C2" w:rsidRPr="00ED7C06" w:rsidRDefault="009A25C2" w:rsidP="00777173">
      <w:pPr>
        <w:pStyle w:val="ListParagraph"/>
        <w:ind w:left="0"/>
        <w:jc w:val="both"/>
        <w:rPr>
          <w:rFonts w:cstheme="minorHAnsi"/>
          <w:b/>
          <w:bCs/>
        </w:rPr>
      </w:pPr>
    </w:p>
    <w:p w14:paraId="6A400C63" w14:textId="069D42D6" w:rsidR="00983A68" w:rsidRPr="00ED7C06" w:rsidRDefault="001E4FAA" w:rsidP="00777173">
      <w:pPr>
        <w:pStyle w:val="ListParagraph"/>
        <w:numPr>
          <w:ilvl w:val="0"/>
          <w:numId w:val="13"/>
        </w:numPr>
        <w:ind w:left="567" w:hanging="567"/>
        <w:jc w:val="both"/>
        <w:rPr>
          <w:rFonts w:cstheme="minorHAnsi"/>
          <w:b/>
          <w:bCs/>
        </w:rPr>
      </w:pPr>
      <w:r w:rsidRPr="00ED7C06">
        <w:rPr>
          <w:rFonts w:cstheme="minorHAnsi"/>
          <w:b/>
          <w:bCs/>
        </w:rPr>
        <w:t>Why are the regulations being made now</w:t>
      </w:r>
      <w:r w:rsidR="00E17A33" w:rsidRPr="00ED7C06">
        <w:rPr>
          <w:rFonts w:cstheme="minorHAnsi"/>
          <w:b/>
          <w:bCs/>
        </w:rPr>
        <w:t>?</w:t>
      </w:r>
    </w:p>
    <w:p w14:paraId="36281CE3" w14:textId="77777777" w:rsidR="00CE6894" w:rsidRPr="00ED7C06" w:rsidRDefault="00CE6894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</w:p>
    <w:p w14:paraId="4CC05D69" w14:textId="38F26964" w:rsidR="001E4FAA" w:rsidRPr="00ED7C06" w:rsidRDefault="001E4FAA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>The regulations</w:t>
      </w:r>
      <w:r w:rsidR="005374C1" w:rsidRPr="00ED7C06">
        <w:rPr>
          <w:rFonts w:cstheme="minorHAnsi"/>
          <w:color w:val="000000" w:themeColor="text1"/>
        </w:rPr>
        <w:t xml:space="preserve"> </w:t>
      </w:r>
      <w:r w:rsidR="00447CC3">
        <w:rPr>
          <w:rFonts w:cstheme="minorHAnsi"/>
          <w:color w:val="000000" w:themeColor="text1"/>
        </w:rPr>
        <w:t>are the Home Office</w:t>
      </w:r>
      <w:r w:rsidR="007248B6">
        <w:rPr>
          <w:rFonts w:cstheme="minorHAnsi"/>
          <w:color w:val="000000" w:themeColor="text1"/>
        </w:rPr>
        <w:t>’s</w:t>
      </w:r>
      <w:r w:rsidR="00447CC3">
        <w:rPr>
          <w:rFonts w:cstheme="minorHAnsi"/>
          <w:color w:val="000000" w:themeColor="text1"/>
        </w:rPr>
        <w:t xml:space="preserve"> </w:t>
      </w:r>
      <w:r w:rsidR="00EC6B57" w:rsidRPr="00ED7C06">
        <w:rPr>
          <w:rFonts w:cstheme="minorHAnsi"/>
          <w:color w:val="000000" w:themeColor="text1"/>
        </w:rPr>
        <w:t>respon</w:t>
      </w:r>
      <w:r w:rsidR="00447CC3">
        <w:rPr>
          <w:rFonts w:cstheme="minorHAnsi"/>
          <w:color w:val="000000" w:themeColor="text1"/>
        </w:rPr>
        <w:t>se</w:t>
      </w:r>
      <w:r w:rsidR="00EC6B57" w:rsidRPr="00ED7C06">
        <w:rPr>
          <w:rFonts w:cstheme="minorHAnsi"/>
          <w:color w:val="000000" w:themeColor="text1"/>
        </w:rPr>
        <w:t xml:space="preserve"> </w:t>
      </w:r>
      <w:r w:rsidRPr="00ED7C06">
        <w:rPr>
          <w:rFonts w:cstheme="minorHAnsi"/>
          <w:color w:val="000000" w:themeColor="text1"/>
        </w:rPr>
        <w:t xml:space="preserve">to the </w:t>
      </w:r>
      <w:r w:rsidR="00AC125C" w:rsidRPr="00ED7C06">
        <w:rPr>
          <w:rFonts w:cstheme="minorHAnsi"/>
          <w:color w:val="000000" w:themeColor="text1"/>
        </w:rPr>
        <w:t xml:space="preserve">decisions of the </w:t>
      </w:r>
      <w:hyperlink r:id="rId14" w:history="1">
        <w:r w:rsidR="00AC125C" w:rsidRPr="00ED7C06">
          <w:rPr>
            <w:rStyle w:val="Hyperlink"/>
            <w:rFonts w:cstheme="minorHAnsi"/>
          </w:rPr>
          <w:t>High Court in December 2019</w:t>
        </w:r>
      </w:hyperlink>
      <w:r w:rsidR="00AC125C" w:rsidRPr="00ED7C06">
        <w:rPr>
          <w:rFonts w:cstheme="minorHAnsi"/>
          <w:color w:val="000000" w:themeColor="text1"/>
        </w:rPr>
        <w:t xml:space="preserve"> and the </w:t>
      </w:r>
      <w:hyperlink r:id="rId15" w:history="1">
        <w:r w:rsidR="00AC125C" w:rsidRPr="00ED7C06">
          <w:rPr>
            <w:rStyle w:val="Hyperlink"/>
            <w:rFonts w:cstheme="minorHAnsi"/>
          </w:rPr>
          <w:t>Court of Appeal in February 2021</w:t>
        </w:r>
      </w:hyperlink>
      <w:r w:rsidR="00AC125C" w:rsidRPr="00ED7C06">
        <w:rPr>
          <w:rFonts w:cstheme="minorHAnsi"/>
          <w:color w:val="000000" w:themeColor="text1"/>
        </w:rPr>
        <w:t xml:space="preserve"> in the case of </w:t>
      </w:r>
      <w:r w:rsidR="00AC125C" w:rsidRPr="00ED7C06">
        <w:rPr>
          <w:rFonts w:cstheme="minorHAnsi"/>
          <w:i/>
          <w:iCs/>
          <w:color w:val="000000" w:themeColor="text1"/>
        </w:rPr>
        <w:t>PRCBC &amp; O</w:t>
      </w:r>
      <w:r w:rsidR="00F80616" w:rsidRPr="00ED7C06">
        <w:rPr>
          <w:rFonts w:cstheme="minorHAnsi"/>
          <w:i/>
          <w:iCs/>
          <w:color w:val="000000" w:themeColor="text1"/>
        </w:rPr>
        <w:t xml:space="preserve"> v </w:t>
      </w:r>
      <w:r w:rsidR="00D83848" w:rsidRPr="00ED7C06">
        <w:rPr>
          <w:rFonts w:cstheme="minorHAnsi"/>
          <w:i/>
          <w:iCs/>
          <w:color w:val="000000" w:themeColor="text1"/>
        </w:rPr>
        <w:t>SSHD</w:t>
      </w:r>
      <w:r w:rsidR="00AC125C" w:rsidRPr="00ED7C06">
        <w:rPr>
          <w:rFonts w:cstheme="minorHAnsi"/>
          <w:color w:val="000000" w:themeColor="text1"/>
        </w:rPr>
        <w:t>.</w:t>
      </w:r>
    </w:p>
    <w:p w14:paraId="2CD61E3B" w14:textId="77777777" w:rsidR="00AC125C" w:rsidRPr="00ED7C06" w:rsidRDefault="00AC125C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</w:p>
    <w:p w14:paraId="67A413AC" w14:textId="41B74EB8" w:rsidR="00AC125C" w:rsidRPr="00ED7C06" w:rsidRDefault="00AC125C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 xml:space="preserve">The </w:t>
      </w:r>
      <w:r w:rsidR="009C5F7A" w:rsidRPr="00ED7C06">
        <w:rPr>
          <w:rFonts w:cstheme="minorHAnsi"/>
          <w:color w:val="000000" w:themeColor="text1"/>
        </w:rPr>
        <w:t xml:space="preserve">courts </w:t>
      </w:r>
      <w:r w:rsidR="008E7E4E" w:rsidRPr="00ED7C06">
        <w:rPr>
          <w:rFonts w:cstheme="minorHAnsi"/>
          <w:color w:val="000000" w:themeColor="text1"/>
        </w:rPr>
        <w:t>found that th</w:t>
      </w:r>
      <w:r w:rsidR="00EC6B57" w:rsidRPr="00ED7C06">
        <w:rPr>
          <w:rFonts w:cstheme="minorHAnsi"/>
          <w:color w:val="000000" w:themeColor="text1"/>
        </w:rPr>
        <w:t xml:space="preserve">at the </w:t>
      </w:r>
      <w:r w:rsidR="007A183B" w:rsidRPr="00ED7C06">
        <w:rPr>
          <w:rFonts w:cstheme="minorHAnsi"/>
          <w:color w:val="000000" w:themeColor="text1"/>
        </w:rPr>
        <w:t xml:space="preserve">fee for a child to register as a British citizen </w:t>
      </w:r>
      <w:r w:rsidR="006D6BE0" w:rsidRPr="00ED7C06">
        <w:rPr>
          <w:rFonts w:cstheme="minorHAnsi"/>
          <w:color w:val="000000" w:themeColor="text1"/>
        </w:rPr>
        <w:t>was</w:t>
      </w:r>
      <w:r w:rsidR="007A183B" w:rsidRPr="00ED7C06">
        <w:rPr>
          <w:rFonts w:cstheme="minorHAnsi"/>
          <w:color w:val="000000" w:themeColor="text1"/>
        </w:rPr>
        <w:t xml:space="preserve"> set unlawfully </w:t>
      </w:r>
      <w:r w:rsidR="006D6BE0" w:rsidRPr="00ED7C06">
        <w:rPr>
          <w:rFonts w:cstheme="minorHAnsi"/>
          <w:color w:val="000000" w:themeColor="text1"/>
        </w:rPr>
        <w:t>because the Home Office had not considered the best interests of children.</w:t>
      </w:r>
      <w:r w:rsidR="0058775E" w:rsidRPr="00ED7C06">
        <w:rPr>
          <w:rStyle w:val="FootnoteReference"/>
          <w:rFonts w:cstheme="minorHAnsi"/>
          <w:color w:val="000000" w:themeColor="text1"/>
        </w:rPr>
        <w:footnoteReference w:id="4"/>
      </w:r>
    </w:p>
    <w:p w14:paraId="02CD69D7" w14:textId="77777777" w:rsidR="006D6BE0" w:rsidRPr="00ED7C06" w:rsidRDefault="006D6BE0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</w:p>
    <w:p w14:paraId="58E5860A" w14:textId="2A890219" w:rsidR="006D6BE0" w:rsidRPr="00ED7C06" w:rsidRDefault="006D6BE0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 xml:space="preserve">The regulations </w:t>
      </w:r>
      <w:r w:rsidR="003C05C7" w:rsidRPr="00ED7C06">
        <w:rPr>
          <w:rFonts w:cstheme="minorHAnsi"/>
          <w:color w:val="000000" w:themeColor="text1"/>
        </w:rPr>
        <w:t>are intended to</w:t>
      </w:r>
      <w:r w:rsidR="00770861" w:rsidRPr="00ED7C06">
        <w:rPr>
          <w:rFonts w:cstheme="minorHAnsi"/>
          <w:color w:val="000000" w:themeColor="text1"/>
        </w:rPr>
        <w:t xml:space="preserve"> </w:t>
      </w:r>
      <w:r w:rsidR="003C05C7" w:rsidRPr="00ED7C06">
        <w:rPr>
          <w:rFonts w:cstheme="minorHAnsi"/>
          <w:color w:val="000000" w:themeColor="text1"/>
        </w:rPr>
        <w:t xml:space="preserve">reset the fee </w:t>
      </w:r>
      <w:r w:rsidR="00770861" w:rsidRPr="00ED7C06">
        <w:rPr>
          <w:rFonts w:cstheme="minorHAnsi"/>
          <w:color w:val="000000" w:themeColor="text1"/>
        </w:rPr>
        <w:t>after considering children’s best interests.</w:t>
      </w:r>
    </w:p>
    <w:p w14:paraId="4CC958A5" w14:textId="77777777" w:rsidR="007D51F2" w:rsidRPr="00ED7C06" w:rsidRDefault="007D51F2" w:rsidP="00777173">
      <w:pPr>
        <w:jc w:val="both"/>
        <w:rPr>
          <w:rFonts w:cstheme="minorHAnsi"/>
        </w:rPr>
      </w:pPr>
    </w:p>
    <w:p w14:paraId="5DC64E53" w14:textId="3B60DFDA" w:rsidR="0035339D" w:rsidRPr="00ED7C06" w:rsidRDefault="00A903C6" w:rsidP="00777173">
      <w:pPr>
        <w:pStyle w:val="ListParagraph"/>
        <w:numPr>
          <w:ilvl w:val="0"/>
          <w:numId w:val="13"/>
        </w:numPr>
        <w:ind w:left="567" w:hanging="567"/>
        <w:jc w:val="both"/>
        <w:rPr>
          <w:rFonts w:cstheme="minorHAnsi"/>
          <w:b/>
          <w:bCs/>
        </w:rPr>
      </w:pPr>
      <w:r w:rsidRPr="00ED7C06">
        <w:rPr>
          <w:rFonts w:cstheme="minorHAnsi"/>
          <w:b/>
          <w:bCs/>
        </w:rPr>
        <w:t>What will I need to do to be granted a fee waiver</w:t>
      </w:r>
      <w:r w:rsidR="0035339D" w:rsidRPr="00ED7C06">
        <w:rPr>
          <w:rFonts w:cstheme="minorHAnsi"/>
          <w:b/>
          <w:bCs/>
        </w:rPr>
        <w:t>?</w:t>
      </w:r>
    </w:p>
    <w:p w14:paraId="46FD53FB" w14:textId="77777777" w:rsidR="0035339D" w:rsidRPr="00ED7C06" w:rsidRDefault="0035339D" w:rsidP="00777173">
      <w:pPr>
        <w:jc w:val="both"/>
        <w:rPr>
          <w:rFonts w:cstheme="minorHAnsi"/>
        </w:rPr>
      </w:pPr>
    </w:p>
    <w:p w14:paraId="7D5813D1" w14:textId="77777777" w:rsidR="00A577CF" w:rsidRDefault="0056384D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>The</w:t>
      </w:r>
      <w:r w:rsidR="002D6D1F" w:rsidRPr="00ED7C06">
        <w:rPr>
          <w:rFonts w:cstheme="minorHAnsi"/>
        </w:rPr>
        <w:t xml:space="preserve"> Home Office has </w:t>
      </w:r>
      <w:hyperlink r:id="rId16" w:history="1">
        <w:r w:rsidR="002D6D1F" w:rsidRPr="00ED7C06">
          <w:rPr>
            <w:rStyle w:val="Hyperlink"/>
            <w:rFonts w:cstheme="minorHAnsi"/>
          </w:rPr>
          <w:t>published guidance</w:t>
        </w:r>
      </w:hyperlink>
      <w:r w:rsidR="00ED657F" w:rsidRPr="00ED7C06">
        <w:rPr>
          <w:rFonts w:cstheme="minorHAnsi"/>
        </w:rPr>
        <w:t xml:space="preserve"> but at time of writing is yet to publish the relevant fee waiver form</w:t>
      </w:r>
      <w:r w:rsidR="002D6D1F" w:rsidRPr="00ED7C06">
        <w:rPr>
          <w:rFonts w:cstheme="minorHAnsi"/>
        </w:rPr>
        <w:t xml:space="preserve">. </w:t>
      </w:r>
    </w:p>
    <w:p w14:paraId="2AED1FAA" w14:textId="77777777" w:rsidR="00A577CF" w:rsidRDefault="00A577CF" w:rsidP="00777173">
      <w:pPr>
        <w:jc w:val="both"/>
        <w:rPr>
          <w:rFonts w:cstheme="minorHAnsi"/>
        </w:rPr>
      </w:pPr>
    </w:p>
    <w:p w14:paraId="1D2245EC" w14:textId="49797F70" w:rsidR="009D48AF" w:rsidRPr="00ED7C06" w:rsidRDefault="002D6D1F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>Th</w:t>
      </w:r>
      <w:r w:rsidR="00987C44" w:rsidRPr="00ED7C06">
        <w:rPr>
          <w:rFonts w:cstheme="minorHAnsi"/>
        </w:rPr>
        <w:t>e guidance</w:t>
      </w:r>
      <w:r w:rsidRPr="00ED7C06">
        <w:rPr>
          <w:rFonts w:cstheme="minorHAnsi"/>
        </w:rPr>
        <w:t xml:space="preserve"> indicates</w:t>
      </w:r>
      <w:r w:rsidR="009D48AF" w:rsidRPr="00ED7C06">
        <w:rPr>
          <w:rFonts w:cstheme="minorHAnsi"/>
        </w:rPr>
        <w:t>:</w:t>
      </w:r>
      <w:r w:rsidRPr="00ED7C06">
        <w:rPr>
          <w:rFonts w:cstheme="minorHAnsi"/>
        </w:rPr>
        <w:t xml:space="preserve"> </w:t>
      </w:r>
    </w:p>
    <w:p w14:paraId="5CD6058F" w14:textId="77777777" w:rsidR="002003A7" w:rsidRPr="00ED7C06" w:rsidRDefault="002003A7" w:rsidP="00777173">
      <w:pPr>
        <w:jc w:val="both"/>
        <w:rPr>
          <w:rFonts w:cstheme="minorHAnsi"/>
        </w:rPr>
      </w:pPr>
    </w:p>
    <w:p w14:paraId="295BBFA8" w14:textId="66422D56" w:rsidR="009D48AF" w:rsidRPr="00ED7C06" w:rsidRDefault="002D6D1F" w:rsidP="008C5636">
      <w:pPr>
        <w:pStyle w:val="ListParagraph"/>
        <w:numPr>
          <w:ilvl w:val="0"/>
          <w:numId w:val="16"/>
        </w:numPr>
        <w:ind w:hanging="294"/>
        <w:jc w:val="both"/>
        <w:rPr>
          <w:rFonts w:cstheme="minorHAnsi"/>
        </w:rPr>
      </w:pPr>
      <w:r w:rsidRPr="00ED7C06">
        <w:rPr>
          <w:rFonts w:cstheme="minorHAnsi"/>
        </w:rPr>
        <w:t xml:space="preserve">it will be necessary to follow a set process to request a fee waiver </w:t>
      </w:r>
    </w:p>
    <w:p w14:paraId="09664CB7" w14:textId="4462820A" w:rsidR="0056384D" w:rsidRPr="00ED7C06" w:rsidRDefault="00184DF6" w:rsidP="0077717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ED7C06">
        <w:rPr>
          <w:rFonts w:cstheme="minorHAnsi"/>
        </w:rPr>
        <w:t>detailed evidence will be required to show that the fee is not affordable</w:t>
      </w:r>
      <w:r w:rsidR="00B0132D" w:rsidRPr="00ED7C06">
        <w:rPr>
          <w:rFonts w:cstheme="minorHAnsi"/>
        </w:rPr>
        <w:t xml:space="preserve"> (this is likely to include </w:t>
      </w:r>
      <w:r w:rsidR="0073155C" w:rsidRPr="00ED7C06">
        <w:rPr>
          <w:rFonts w:cstheme="minorHAnsi"/>
        </w:rPr>
        <w:t xml:space="preserve">financial </w:t>
      </w:r>
      <w:r w:rsidR="00FB5C91" w:rsidRPr="00ED7C06">
        <w:rPr>
          <w:rFonts w:cstheme="minorHAnsi"/>
        </w:rPr>
        <w:t xml:space="preserve">details for the </w:t>
      </w:r>
      <w:r w:rsidR="006C783A" w:rsidRPr="00ED7C06">
        <w:rPr>
          <w:rFonts w:cstheme="minorHAnsi"/>
        </w:rPr>
        <w:t xml:space="preserve">past </w:t>
      </w:r>
      <w:r w:rsidR="00FB5C91" w:rsidRPr="00ED7C06">
        <w:rPr>
          <w:rFonts w:cstheme="minorHAnsi"/>
        </w:rPr>
        <w:t>6 months)</w:t>
      </w:r>
    </w:p>
    <w:p w14:paraId="28A3B6F4" w14:textId="1ECB90F9" w:rsidR="009D48AF" w:rsidRPr="00ED7C06" w:rsidRDefault="009D48AF" w:rsidP="00777173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ED7C06">
        <w:rPr>
          <w:rFonts w:cstheme="minorHAnsi"/>
        </w:rPr>
        <w:t xml:space="preserve">if a fee waiver is granted, it will be necessary to complete the registration application process </w:t>
      </w:r>
      <w:r w:rsidR="007527DF" w:rsidRPr="00ED7C06">
        <w:rPr>
          <w:rFonts w:cstheme="minorHAnsi"/>
        </w:rPr>
        <w:t>in a fixed time otherwise the waiver may be withdrawn</w:t>
      </w:r>
    </w:p>
    <w:p w14:paraId="113864D8" w14:textId="77777777" w:rsidR="00FB1596" w:rsidRPr="00ED7C06" w:rsidRDefault="00FB1596" w:rsidP="00777173">
      <w:pPr>
        <w:jc w:val="both"/>
        <w:rPr>
          <w:rFonts w:cstheme="minorHAnsi"/>
        </w:rPr>
      </w:pPr>
    </w:p>
    <w:p w14:paraId="7BE995D0" w14:textId="2BB6EBA3" w:rsidR="00824102" w:rsidRPr="00ED7C06" w:rsidRDefault="00824102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 xml:space="preserve">PRCBC will provide further information </w:t>
      </w:r>
      <w:r w:rsidR="00624374" w:rsidRPr="00ED7C06">
        <w:rPr>
          <w:rFonts w:cstheme="minorHAnsi"/>
        </w:rPr>
        <w:t>when it is possible to do so</w:t>
      </w:r>
      <w:r w:rsidR="00537EAE" w:rsidRPr="00ED7C06">
        <w:rPr>
          <w:rFonts w:cstheme="minorHAnsi"/>
        </w:rPr>
        <w:t>.</w:t>
      </w:r>
    </w:p>
    <w:p w14:paraId="75629BC9" w14:textId="77777777" w:rsidR="00824102" w:rsidRPr="00ED7C06" w:rsidRDefault="00824102" w:rsidP="00777173">
      <w:pPr>
        <w:jc w:val="both"/>
        <w:rPr>
          <w:rFonts w:cstheme="minorHAnsi"/>
        </w:rPr>
      </w:pPr>
    </w:p>
    <w:p w14:paraId="48B1D9BF" w14:textId="77B8C333" w:rsidR="00590E9D" w:rsidRPr="00777173" w:rsidRDefault="00777173" w:rsidP="00084F53">
      <w:pPr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7. </w:t>
      </w:r>
      <w:r w:rsidR="00084F53">
        <w:rPr>
          <w:rFonts w:cstheme="minorHAnsi"/>
          <w:b/>
          <w:bCs/>
        </w:rPr>
        <w:tab/>
      </w:r>
      <w:r w:rsidR="00590E9D" w:rsidRPr="00777173">
        <w:rPr>
          <w:rFonts w:cstheme="minorHAnsi"/>
          <w:b/>
          <w:bCs/>
        </w:rPr>
        <w:t>What if I need to register two or more children?</w:t>
      </w:r>
    </w:p>
    <w:p w14:paraId="69FB454F" w14:textId="77777777" w:rsidR="00590E9D" w:rsidRPr="00ED7C06" w:rsidRDefault="00590E9D" w:rsidP="00777173">
      <w:pPr>
        <w:jc w:val="both"/>
        <w:rPr>
          <w:rFonts w:cstheme="minorHAnsi"/>
        </w:rPr>
      </w:pPr>
    </w:p>
    <w:p w14:paraId="679EC821" w14:textId="619FADE9" w:rsidR="00590E9D" w:rsidRPr="00ED7C06" w:rsidRDefault="00590E9D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>The guidance indicates that if, for example, the Home Office decides that the fee for one child is affordable but not the fees for two</w:t>
      </w:r>
      <w:r w:rsidR="00712120">
        <w:rPr>
          <w:rFonts w:cstheme="minorHAnsi"/>
        </w:rPr>
        <w:t xml:space="preserve"> children</w:t>
      </w:r>
      <w:r w:rsidR="00F568E0">
        <w:rPr>
          <w:rFonts w:cstheme="minorHAnsi"/>
        </w:rPr>
        <w:t xml:space="preserve"> in the same household</w:t>
      </w:r>
      <w:r w:rsidRPr="00ED7C06">
        <w:rPr>
          <w:rFonts w:cstheme="minorHAnsi"/>
        </w:rPr>
        <w:t>, it will waive the fee for one of the children. If so, it will normally waive the fee for the elder of the two children.</w:t>
      </w:r>
    </w:p>
    <w:p w14:paraId="5170916C" w14:textId="77777777" w:rsidR="00590E9D" w:rsidRPr="00ED7C06" w:rsidRDefault="00590E9D" w:rsidP="00777173">
      <w:pPr>
        <w:jc w:val="both"/>
        <w:rPr>
          <w:rFonts w:cstheme="minorHAnsi"/>
        </w:rPr>
      </w:pPr>
    </w:p>
    <w:p w14:paraId="6F7597F8" w14:textId="3F101713" w:rsidR="00FB1596" w:rsidRPr="00084F53" w:rsidRDefault="00084F53" w:rsidP="00084F53">
      <w:pPr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8. </w:t>
      </w:r>
      <w:r>
        <w:rPr>
          <w:rFonts w:cstheme="minorHAnsi"/>
          <w:b/>
          <w:bCs/>
        </w:rPr>
        <w:tab/>
      </w:r>
      <w:r w:rsidR="00FB1596" w:rsidRPr="00084F53">
        <w:rPr>
          <w:rFonts w:cstheme="minorHAnsi"/>
          <w:b/>
          <w:bCs/>
        </w:rPr>
        <w:t xml:space="preserve">What if I can afford some but not </w:t>
      </w:r>
      <w:r w:rsidR="00E94077" w:rsidRPr="00084F53">
        <w:rPr>
          <w:rFonts w:cstheme="minorHAnsi"/>
          <w:b/>
          <w:bCs/>
        </w:rPr>
        <w:t>all</w:t>
      </w:r>
      <w:r w:rsidR="00FB1596" w:rsidRPr="00084F53">
        <w:rPr>
          <w:rFonts w:cstheme="minorHAnsi"/>
          <w:b/>
          <w:bCs/>
        </w:rPr>
        <w:t xml:space="preserve"> the </w:t>
      </w:r>
      <w:proofErr w:type="gramStart"/>
      <w:r w:rsidR="00FB1596" w:rsidRPr="00084F53">
        <w:rPr>
          <w:rFonts w:cstheme="minorHAnsi"/>
          <w:b/>
          <w:bCs/>
        </w:rPr>
        <w:t>fee</w:t>
      </w:r>
      <w:proofErr w:type="gramEnd"/>
      <w:r w:rsidR="00FB1596" w:rsidRPr="00084F53">
        <w:rPr>
          <w:rFonts w:cstheme="minorHAnsi"/>
          <w:b/>
          <w:bCs/>
        </w:rPr>
        <w:t>?</w:t>
      </w:r>
    </w:p>
    <w:p w14:paraId="3BA8CE3E" w14:textId="77777777" w:rsidR="00FB1596" w:rsidRPr="00ED7C06" w:rsidRDefault="00FB1596" w:rsidP="00777173">
      <w:pPr>
        <w:jc w:val="both"/>
        <w:rPr>
          <w:rFonts w:cstheme="minorHAnsi"/>
        </w:rPr>
      </w:pPr>
    </w:p>
    <w:p w14:paraId="51589462" w14:textId="4F966F6A" w:rsidR="00FB1596" w:rsidRPr="00ED7C06" w:rsidRDefault="00FB1596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 xml:space="preserve">The regulations and the </w:t>
      </w:r>
      <w:r w:rsidR="00A34CC8" w:rsidRPr="00ED7C06">
        <w:rPr>
          <w:rFonts w:cstheme="minorHAnsi"/>
        </w:rPr>
        <w:t xml:space="preserve">Home Office </w:t>
      </w:r>
      <w:r w:rsidRPr="00ED7C06">
        <w:rPr>
          <w:rFonts w:cstheme="minorHAnsi"/>
        </w:rPr>
        <w:t xml:space="preserve">guidance indicate that if the fee cannot be afforded in full, </w:t>
      </w:r>
      <w:r w:rsidR="00386621">
        <w:rPr>
          <w:rFonts w:cstheme="minorHAnsi"/>
        </w:rPr>
        <w:t>the whole fee</w:t>
      </w:r>
      <w:r w:rsidRPr="00ED7C06">
        <w:rPr>
          <w:rFonts w:cstheme="minorHAnsi"/>
        </w:rPr>
        <w:t xml:space="preserve"> should be waived</w:t>
      </w:r>
      <w:r w:rsidR="00ED7307" w:rsidRPr="00ED7C06">
        <w:rPr>
          <w:rFonts w:cstheme="minorHAnsi"/>
        </w:rPr>
        <w:t>.</w:t>
      </w:r>
    </w:p>
    <w:p w14:paraId="141407FA" w14:textId="77777777" w:rsidR="00ED7307" w:rsidRPr="00ED7C06" w:rsidRDefault="00ED7307" w:rsidP="00777173">
      <w:pPr>
        <w:jc w:val="both"/>
        <w:rPr>
          <w:rFonts w:cstheme="minorHAnsi"/>
        </w:rPr>
      </w:pPr>
    </w:p>
    <w:p w14:paraId="21C543B0" w14:textId="3079CD60" w:rsidR="000D3973" w:rsidRPr="00084F53" w:rsidRDefault="00084F53" w:rsidP="00084F53">
      <w:pPr>
        <w:ind w:left="567" w:hanging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 </w:t>
      </w:r>
      <w:r>
        <w:rPr>
          <w:rFonts w:cstheme="minorHAnsi"/>
          <w:b/>
          <w:bCs/>
        </w:rPr>
        <w:tab/>
      </w:r>
      <w:r w:rsidR="000D3973" w:rsidRPr="00084F53">
        <w:rPr>
          <w:rFonts w:cstheme="minorHAnsi"/>
          <w:b/>
          <w:bCs/>
        </w:rPr>
        <w:t xml:space="preserve">How long will it take for the Home Office to decide </w:t>
      </w:r>
      <w:r w:rsidR="00A34CC8" w:rsidRPr="00084F53">
        <w:rPr>
          <w:rFonts w:cstheme="minorHAnsi"/>
          <w:b/>
          <w:bCs/>
        </w:rPr>
        <w:t>a request for a fee waiver</w:t>
      </w:r>
      <w:r w:rsidR="000D3973" w:rsidRPr="00084F53">
        <w:rPr>
          <w:rFonts w:cstheme="minorHAnsi"/>
          <w:b/>
          <w:bCs/>
        </w:rPr>
        <w:t>?</w:t>
      </w:r>
    </w:p>
    <w:p w14:paraId="50410121" w14:textId="77777777" w:rsidR="003B230A" w:rsidRPr="00ED7C06" w:rsidRDefault="003B230A" w:rsidP="00777173">
      <w:pPr>
        <w:jc w:val="both"/>
        <w:rPr>
          <w:rFonts w:cstheme="minorHAnsi"/>
        </w:rPr>
      </w:pPr>
    </w:p>
    <w:p w14:paraId="640800D7" w14:textId="77777777" w:rsidR="0083136A" w:rsidRDefault="00F00AFD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 xml:space="preserve">The guidance </w:t>
      </w:r>
      <w:r w:rsidR="002E2DD8" w:rsidRPr="00ED7C06">
        <w:rPr>
          <w:rFonts w:cstheme="minorHAnsi"/>
        </w:rPr>
        <w:t>does not set any fixed period by which a decision will be made.</w:t>
      </w:r>
      <w:r w:rsidR="007A37EF" w:rsidRPr="00ED7C06">
        <w:rPr>
          <w:rFonts w:cstheme="minorHAnsi"/>
        </w:rPr>
        <w:t xml:space="preserve"> </w:t>
      </w:r>
    </w:p>
    <w:p w14:paraId="1D80C109" w14:textId="77777777" w:rsidR="0083136A" w:rsidRDefault="0083136A" w:rsidP="00777173">
      <w:pPr>
        <w:jc w:val="both"/>
        <w:rPr>
          <w:rFonts w:cstheme="minorHAnsi"/>
        </w:rPr>
      </w:pPr>
    </w:p>
    <w:p w14:paraId="45F7209F" w14:textId="1C9BFB2D" w:rsidR="008C5636" w:rsidRPr="008C5636" w:rsidRDefault="0083136A" w:rsidP="008C5636">
      <w:pPr>
        <w:jc w:val="both"/>
        <w:rPr>
          <w:rFonts w:cstheme="minorHAnsi"/>
        </w:rPr>
      </w:pPr>
      <w:r>
        <w:rPr>
          <w:rFonts w:cstheme="minorHAnsi"/>
        </w:rPr>
        <w:t>T</w:t>
      </w:r>
      <w:r w:rsidR="00AF663D">
        <w:rPr>
          <w:rFonts w:cstheme="minorHAnsi"/>
        </w:rPr>
        <w:t>he guidance indicates that w</w:t>
      </w:r>
      <w:r w:rsidR="008D2366" w:rsidRPr="00ED7C06">
        <w:rPr>
          <w:rFonts w:cstheme="minorHAnsi"/>
        </w:rPr>
        <w:t>here a child</w:t>
      </w:r>
      <w:r>
        <w:rPr>
          <w:rFonts w:cstheme="minorHAnsi"/>
        </w:rPr>
        <w:t xml:space="preserve"> turns </w:t>
      </w:r>
      <w:r w:rsidR="00584F40" w:rsidRPr="00ED7C06">
        <w:rPr>
          <w:rFonts w:cstheme="minorHAnsi"/>
        </w:rPr>
        <w:t>18</w:t>
      </w:r>
      <w:r w:rsidR="008D2366" w:rsidRPr="00ED7C06">
        <w:rPr>
          <w:rFonts w:cstheme="minorHAnsi"/>
        </w:rPr>
        <w:t xml:space="preserve"> before </w:t>
      </w:r>
      <w:r>
        <w:rPr>
          <w:rFonts w:cstheme="minorHAnsi"/>
        </w:rPr>
        <w:t xml:space="preserve">the Home Office </w:t>
      </w:r>
      <w:r w:rsidR="00985180">
        <w:rPr>
          <w:rFonts w:cstheme="minorHAnsi"/>
        </w:rPr>
        <w:t>decides</w:t>
      </w:r>
      <w:r w:rsidR="008D2366" w:rsidRPr="00ED7C06">
        <w:rPr>
          <w:rFonts w:cstheme="minorHAnsi"/>
        </w:rPr>
        <w:t xml:space="preserve"> a request for a fee waiver,</w:t>
      </w:r>
      <w:r w:rsidR="00754831" w:rsidRPr="00ED7C06">
        <w:rPr>
          <w:rFonts w:cstheme="minorHAnsi"/>
        </w:rPr>
        <w:t xml:space="preserve"> </w:t>
      </w:r>
      <w:r w:rsidR="009B4B79">
        <w:rPr>
          <w:rFonts w:cstheme="minorHAnsi"/>
        </w:rPr>
        <w:t xml:space="preserve">the Home Office </w:t>
      </w:r>
      <w:r w:rsidR="00F17A12">
        <w:rPr>
          <w:rFonts w:cstheme="minorHAnsi"/>
        </w:rPr>
        <w:t>can</w:t>
      </w:r>
      <w:r w:rsidR="009B4B79">
        <w:rPr>
          <w:rFonts w:cstheme="minorHAnsi"/>
        </w:rPr>
        <w:t xml:space="preserve"> treat the child’s application to register as a British citizen as made </w:t>
      </w:r>
      <w:r w:rsidR="009C2127">
        <w:rPr>
          <w:rFonts w:cstheme="minorHAnsi"/>
        </w:rPr>
        <w:t>on the date the waiver was requested</w:t>
      </w:r>
      <w:r w:rsidR="00F17A12">
        <w:rPr>
          <w:rFonts w:cstheme="minorHAnsi"/>
        </w:rPr>
        <w:t>. This will depend on the registration</w:t>
      </w:r>
      <w:r w:rsidR="00314806">
        <w:rPr>
          <w:rFonts w:cstheme="minorHAnsi"/>
        </w:rPr>
        <w:t xml:space="preserve"> application </w:t>
      </w:r>
      <w:r w:rsidR="00F17A12">
        <w:rPr>
          <w:rFonts w:cstheme="minorHAnsi"/>
        </w:rPr>
        <w:t>being</w:t>
      </w:r>
      <w:r w:rsidR="00314806">
        <w:rPr>
          <w:rFonts w:cstheme="minorHAnsi"/>
        </w:rPr>
        <w:t xml:space="preserve"> submitted or completed within a relatively short period</w:t>
      </w:r>
      <w:r w:rsidR="0036427B">
        <w:rPr>
          <w:rFonts w:cstheme="minorHAnsi"/>
        </w:rPr>
        <w:t xml:space="preserve"> </w:t>
      </w:r>
      <w:r w:rsidR="00314806">
        <w:rPr>
          <w:rFonts w:cstheme="minorHAnsi"/>
        </w:rPr>
        <w:t xml:space="preserve">fixed by the Home Office. </w:t>
      </w:r>
    </w:p>
    <w:p w14:paraId="64AF5010" w14:textId="77777777" w:rsidR="00B3756E" w:rsidRPr="00ED7C06" w:rsidRDefault="00B3756E" w:rsidP="00777173">
      <w:pPr>
        <w:pStyle w:val="ListParagraph"/>
        <w:ind w:left="0"/>
        <w:jc w:val="both"/>
        <w:rPr>
          <w:rFonts w:cstheme="minorHAnsi"/>
        </w:rPr>
      </w:pPr>
    </w:p>
    <w:p w14:paraId="525F8B29" w14:textId="0E4981B5" w:rsidR="001C5145" w:rsidRPr="00084F53" w:rsidRDefault="00084F53" w:rsidP="00084F53">
      <w:pPr>
        <w:ind w:left="567" w:hanging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</w:t>
      </w:r>
      <w:r>
        <w:rPr>
          <w:rFonts w:cstheme="minorHAnsi"/>
          <w:b/>
          <w:bCs/>
        </w:rPr>
        <w:tab/>
      </w:r>
      <w:r w:rsidR="001C5145" w:rsidRPr="00084F53">
        <w:rPr>
          <w:rFonts w:cstheme="minorHAnsi"/>
          <w:b/>
          <w:bCs/>
        </w:rPr>
        <w:t>Are there any other</w:t>
      </w:r>
      <w:r w:rsidR="007B080B" w:rsidRPr="00084F53">
        <w:rPr>
          <w:rFonts w:cstheme="minorHAnsi"/>
          <w:b/>
          <w:bCs/>
        </w:rPr>
        <w:t xml:space="preserve"> existing</w:t>
      </w:r>
      <w:r w:rsidR="001C5145" w:rsidRPr="00084F53">
        <w:rPr>
          <w:rFonts w:cstheme="minorHAnsi"/>
          <w:b/>
          <w:bCs/>
        </w:rPr>
        <w:t xml:space="preserve"> </w:t>
      </w:r>
      <w:r w:rsidR="00FA6D31">
        <w:rPr>
          <w:rFonts w:cstheme="minorHAnsi"/>
          <w:b/>
          <w:bCs/>
        </w:rPr>
        <w:t xml:space="preserve">citizenship </w:t>
      </w:r>
      <w:r w:rsidR="001C5145" w:rsidRPr="00084F53">
        <w:rPr>
          <w:rFonts w:cstheme="minorHAnsi"/>
          <w:b/>
          <w:bCs/>
        </w:rPr>
        <w:t>fee waivers or exemptions</w:t>
      </w:r>
      <w:r w:rsidR="00286548" w:rsidRPr="00084F53">
        <w:rPr>
          <w:rFonts w:cstheme="minorHAnsi"/>
          <w:b/>
          <w:bCs/>
        </w:rPr>
        <w:t>?</w:t>
      </w:r>
      <w:r w:rsidR="001C5145" w:rsidRPr="00084F53">
        <w:rPr>
          <w:rFonts w:cstheme="minorHAnsi"/>
          <w:b/>
          <w:bCs/>
        </w:rPr>
        <w:t xml:space="preserve"> </w:t>
      </w:r>
    </w:p>
    <w:p w14:paraId="1907885B" w14:textId="77777777" w:rsidR="00C23FB2" w:rsidRPr="00ED7C06" w:rsidRDefault="00C23FB2" w:rsidP="00777173">
      <w:pPr>
        <w:pStyle w:val="ListParagraph"/>
        <w:ind w:left="0"/>
        <w:jc w:val="both"/>
        <w:rPr>
          <w:rFonts w:cstheme="minorHAnsi"/>
          <w:color w:val="FF0000"/>
        </w:rPr>
      </w:pPr>
    </w:p>
    <w:p w14:paraId="34FAA5B9" w14:textId="5FE616DA" w:rsidR="00947D30" w:rsidRPr="00ED7C06" w:rsidRDefault="000F4DB2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>C</w:t>
      </w:r>
      <w:r w:rsidR="00947D30" w:rsidRPr="00ED7C06">
        <w:rPr>
          <w:rFonts w:cstheme="minorHAnsi"/>
          <w:color w:val="000000" w:themeColor="text1"/>
        </w:rPr>
        <w:t xml:space="preserve">hildren do not have to pay the fee if they would have been born a British citizen had their father been married to their mother at the time of their birth; and their birth was before 1 July 2006. </w:t>
      </w:r>
    </w:p>
    <w:p w14:paraId="0EB47750" w14:textId="77777777" w:rsidR="00947D30" w:rsidRPr="00ED7C06" w:rsidRDefault="00947D30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</w:p>
    <w:p w14:paraId="3C51E804" w14:textId="1C17B810" w:rsidR="00947D30" w:rsidRPr="00ED7C06" w:rsidRDefault="004243C6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>T</w:t>
      </w:r>
      <w:r w:rsidR="00947D30" w:rsidRPr="00ED7C06">
        <w:rPr>
          <w:rFonts w:cstheme="minorHAnsi"/>
          <w:color w:val="000000" w:themeColor="text1"/>
        </w:rPr>
        <w:t>here is a fee waiver for a child born on or after 1 July 2006 who was not born a British citizen because their mother was married to someone other than their father.</w:t>
      </w:r>
    </w:p>
    <w:p w14:paraId="580D35A3" w14:textId="77777777" w:rsidR="009D3210" w:rsidRPr="00ED7C06" w:rsidRDefault="009D3210" w:rsidP="00777173">
      <w:pPr>
        <w:pStyle w:val="ListParagraph"/>
        <w:ind w:left="0"/>
        <w:jc w:val="both"/>
        <w:rPr>
          <w:rFonts w:cstheme="minorHAnsi"/>
          <w:color w:val="FF0000"/>
        </w:rPr>
      </w:pPr>
    </w:p>
    <w:p w14:paraId="1FCA0AED" w14:textId="1EAE15D8" w:rsidR="009D3210" w:rsidRPr="00084F53" w:rsidRDefault="00084F53" w:rsidP="005203BD">
      <w:pPr>
        <w:ind w:left="567" w:hanging="567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11.</w:t>
      </w:r>
      <w:r w:rsidR="005203BD">
        <w:rPr>
          <w:rFonts w:cstheme="minorHAnsi"/>
          <w:b/>
          <w:bCs/>
          <w:color w:val="000000" w:themeColor="text1"/>
        </w:rPr>
        <w:tab/>
      </w:r>
      <w:r w:rsidR="009D3210" w:rsidRPr="00084F53">
        <w:rPr>
          <w:rFonts w:cstheme="minorHAnsi"/>
          <w:b/>
          <w:bCs/>
          <w:color w:val="000000" w:themeColor="text1"/>
        </w:rPr>
        <w:t xml:space="preserve">What did the Supreme Court decide </w:t>
      </w:r>
      <w:r w:rsidR="008E3FC7">
        <w:rPr>
          <w:rFonts w:cstheme="minorHAnsi"/>
          <w:b/>
          <w:bCs/>
          <w:color w:val="000000" w:themeColor="text1"/>
        </w:rPr>
        <w:t>in the case of</w:t>
      </w:r>
      <w:r w:rsidR="009D3210" w:rsidRPr="00084F53">
        <w:rPr>
          <w:rFonts w:cstheme="minorHAnsi"/>
          <w:b/>
          <w:bCs/>
          <w:color w:val="000000" w:themeColor="text1"/>
        </w:rPr>
        <w:t xml:space="preserve"> </w:t>
      </w:r>
      <w:r w:rsidR="009D3210" w:rsidRPr="008E3FC7">
        <w:rPr>
          <w:rFonts w:cstheme="minorHAnsi"/>
          <w:b/>
          <w:bCs/>
          <w:i/>
          <w:iCs/>
          <w:color w:val="000000" w:themeColor="text1"/>
        </w:rPr>
        <w:t>PRCBC &amp;</w:t>
      </w:r>
      <w:r w:rsidR="008E3FC7" w:rsidRPr="008E3FC7">
        <w:rPr>
          <w:rFonts w:cstheme="minorHAnsi"/>
          <w:b/>
          <w:bCs/>
          <w:i/>
          <w:iCs/>
          <w:color w:val="000000" w:themeColor="text1"/>
        </w:rPr>
        <w:t xml:space="preserve"> O</w:t>
      </w:r>
      <w:r w:rsidR="009D3210" w:rsidRPr="008E3FC7">
        <w:rPr>
          <w:rFonts w:cstheme="minorHAnsi"/>
          <w:b/>
          <w:bCs/>
          <w:i/>
          <w:iCs/>
          <w:color w:val="000000" w:themeColor="text1"/>
        </w:rPr>
        <w:t xml:space="preserve"> </w:t>
      </w:r>
      <w:r w:rsidR="008E3FC7" w:rsidRPr="008E3FC7">
        <w:rPr>
          <w:rFonts w:cstheme="minorHAnsi"/>
          <w:b/>
          <w:bCs/>
          <w:i/>
          <w:iCs/>
          <w:color w:val="000000" w:themeColor="text1"/>
        </w:rPr>
        <w:t>v SSHD</w:t>
      </w:r>
      <w:r w:rsidR="009D3210" w:rsidRPr="00084F53">
        <w:rPr>
          <w:rFonts w:cstheme="minorHAnsi"/>
          <w:b/>
          <w:bCs/>
          <w:color w:val="000000" w:themeColor="text1"/>
        </w:rPr>
        <w:t>?</w:t>
      </w:r>
    </w:p>
    <w:p w14:paraId="69B447B3" w14:textId="77777777" w:rsidR="009D3210" w:rsidRPr="00ED7C06" w:rsidRDefault="009D3210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</w:p>
    <w:p w14:paraId="0625DE02" w14:textId="4BDDFB42" w:rsidR="00555C76" w:rsidRPr="00ED7C06" w:rsidRDefault="009D3210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 xml:space="preserve">The </w:t>
      </w:r>
      <w:hyperlink r:id="rId17" w:history="1">
        <w:r w:rsidRPr="00744F0B">
          <w:rPr>
            <w:rStyle w:val="Hyperlink"/>
            <w:rFonts w:cstheme="minorHAnsi"/>
          </w:rPr>
          <w:t>Supreme Court</w:t>
        </w:r>
      </w:hyperlink>
      <w:r w:rsidRPr="00ED7C06">
        <w:rPr>
          <w:rFonts w:cstheme="minorHAnsi"/>
          <w:color w:val="000000" w:themeColor="text1"/>
        </w:rPr>
        <w:t xml:space="preserve"> decided the</w:t>
      </w:r>
      <w:r w:rsidR="00B45E32" w:rsidRPr="00ED7C06">
        <w:rPr>
          <w:rFonts w:cstheme="minorHAnsi"/>
          <w:color w:val="000000" w:themeColor="text1"/>
        </w:rPr>
        <w:t xml:space="preserve"> </w:t>
      </w:r>
      <w:r w:rsidR="001D034F" w:rsidRPr="00ED7C06">
        <w:rPr>
          <w:rFonts w:cstheme="minorHAnsi"/>
          <w:color w:val="000000" w:themeColor="text1"/>
        </w:rPr>
        <w:t xml:space="preserve">Home Office </w:t>
      </w:r>
      <w:r w:rsidR="00B45E32" w:rsidRPr="00ED7C06">
        <w:rPr>
          <w:rFonts w:cstheme="minorHAnsi"/>
          <w:color w:val="000000" w:themeColor="text1"/>
        </w:rPr>
        <w:t xml:space="preserve">is permitted </w:t>
      </w:r>
      <w:r w:rsidR="001D034F" w:rsidRPr="00ED7C06">
        <w:rPr>
          <w:rFonts w:cstheme="minorHAnsi"/>
          <w:color w:val="000000" w:themeColor="text1"/>
        </w:rPr>
        <w:t xml:space="preserve">to set a </w:t>
      </w:r>
      <w:r w:rsidR="00B45E32" w:rsidRPr="00ED7C06">
        <w:rPr>
          <w:rFonts w:cstheme="minorHAnsi"/>
          <w:color w:val="000000" w:themeColor="text1"/>
        </w:rPr>
        <w:t>citizenship fee above the cost of registration</w:t>
      </w:r>
      <w:r w:rsidRPr="00ED7C06">
        <w:rPr>
          <w:rFonts w:cstheme="minorHAnsi"/>
          <w:color w:val="000000" w:themeColor="text1"/>
        </w:rPr>
        <w:t>.</w:t>
      </w:r>
      <w:r w:rsidR="00625454">
        <w:rPr>
          <w:rStyle w:val="FootnoteReference"/>
          <w:rFonts w:cstheme="minorHAnsi"/>
          <w:color w:val="000000" w:themeColor="text1"/>
        </w:rPr>
        <w:footnoteReference w:id="5"/>
      </w:r>
      <w:r w:rsidRPr="00ED7C06">
        <w:rPr>
          <w:rFonts w:cstheme="minorHAnsi"/>
          <w:color w:val="000000" w:themeColor="text1"/>
        </w:rPr>
        <w:t xml:space="preserve"> </w:t>
      </w:r>
    </w:p>
    <w:p w14:paraId="4601DAFD" w14:textId="77777777" w:rsidR="00555C76" w:rsidRPr="00ED7C06" w:rsidRDefault="00555C76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</w:p>
    <w:p w14:paraId="442F7BFD" w14:textId="5E1BEC88" w:rsidR="009D3210" w:rsidRPr="00ED7C06" w:rsidRDefault="00B45E32" w:rsidP="00777173">
      <w:pPr>
        <w:pStyle w:val="ListParagraph"/>
        <w:ind w:left="0"/>
        <w:jc w:val="both"/>
        <w:rPr>
          <w:rFonts w:cstheme="minorHAnsi"/>
          <w:color w:val="000000" w:themeColor="text1"/>
        </w:rPr>
      </w:pPr>
      <w:r w:rsidRPr="00ED7C06">
        <w:rPr>
          <w:rFonts w:cstheme="minorHAnsi"/>
          <w:color w:val="000000" w:themeColor="text1"/>
        </w:rPr>
        <w:t xml:space="preserve">However, </w:t>
      </w:r>
      <w:r w:rsidR="0043642C" w:rsidRPr="00ED7C06">
        <w:rPr>
          <w:rFonts w:cstheme="minorHAnsi"/>
          <w:color w:val="000000" w:themeColor="text1"/>
        </w:rPr>
        <w:t>its decision</w:t>
      </w:r>
      <w:r w:rsidRPr="00ED7C06">
        <w:rPr>
          <w:rFonts w:cstheme="minorHAnsi"/>
          <w:color w:val="000000" w:themeColor="text1"/>
        </w:rPr>
        <w:t xml:space="preserve"> did </w:t>
      </w:r>
      <w:r w:rsidR="009D3210" w:rsidRPr="00ED7C06">
        <w:rPr>
          <w:rFonts w:cstheme="minorHAnsi"/>
          <w:color w:val="000000" w:themeColor="text1"/>
        </w:rPr>
        <w:t>not affect the finding of the Court of Appeal regarding the Home Office</w:t>
      </w:r>
      <w:r w:rsidR="00F37531">
        <w:rPr>
          <w:rFonts w:cstheme="minorHAnsi"/>
          <w:color w:val="000000" w:themeColor="text1"/>
        </w:rPr>
        <w:t>’s</w:t>
      </w:r>
      <w:r w:rsidR="009D3210" w:rsidRPr="00ED7C06">
        <w:rPr>
          <w:rFonts w:cstheme="minorHAnsi"/>
          <w:color w:val="000000" w:themeColor="text1"/>
        </w:rPr>
        <w:t xml:space="preserve"> breach of its duty to consider children’s best interests in setting th</w:t>
      </w:r>
      <w:r w:rsidRPr="00ED7C06">
        <w:rPr>
          <w:rFonts w:cstheme="minorHAnsi"/>
          <w:color w:val="000000" w:themeColor="text1"/>
        </w:rPr>
        <w:t>e</w:t>
      </w:r>
      <w:r w:rsidR="009D3210" w:rsidRPr="00ED7C06">
        <w:rPr>
          <w:rFonts w:cstheme="minorHAnsi"/>
          <w:color w:val="000000" w:themeColor="text1"/>
        </w:rPr>
        <w:t xml:space="preserve"> fee</w:t>
      </w:r>
      <w:r w:rsidR="00BE2359" w:rsidRPr="00ED7C06">
        <w:rPr>
          <w:rFonts w:cstheme="minorHAnsi"/>
          <w:color w:val="000000" w:themeColor="text1"/>
        </w:rPr>
        <w:t>. The Court of Appeal</w:t>
      </w:r>
      <w:r w:rsidR="008755D9" w:rsidRPr="00ED7C06">
        <w:rPr>
          <w:rFonts w:cstheme="minorHAnsi"/>
          <w:color w:val="000000" w:themeColor="text1"/>
        </w:rPr>
        <w:t>’s</w:t>
      </w:r>
      <w:r w:rsidR="00BE2359" w:rsidRPr="00ED7C06">
        <w:rPr>
          <w:rFonts w:cstheme="minorHAnsi"/>
          <w:color w:val="000000" w:themeColor="text1"/>
        </w:rPr>
        <w:t xml:space="preserve"> </w:t>
      </w:r>
      <w:r w:rsidR="0092594F" w:rsidRPr="00ED7C06">
        <w:rPr>
          <w:rFonts w:cstheme="minorHAnsi"/>
          <w:color w:val="000000" w:themeColor="text1"/>
        </w:rPr>
        <w:t>finding was</w:t>
      </w:r>
      <w:r w:rsidR="009D3210" w:rsidRPr="00ED7C06">
        <w:rPr>
          <w:rFonts w:cstheme="minorHAnsi"/>
          <w:color w:val="000000" w:themeColor="text1"/>
        </w:rPr>
        <w:t xml:space="preserve"> not appealed to the Supreme Court</w:t>
      </w:r>
      <w:r w:rsidR="00BE2359" w:rsidRPr="00ED7C06">
        <w:rPr>
          <w:rFonts w:cstheme="minorHAnsi"/>
          <w:color w:val="000000" w:themeColor="text1"/>
        </w:rPr>
        <w:t xml:space="preserve"> by the Home Office. </w:t>
      </w:r>
    </w:p>
    <w:p w14:paraId="3039D059" w14:textId="77777777" w:rsidR="00947D30" w:rsidRPr="00ED7C06" w:rsidRDefault="00947D30" w:rsidP="00777173">
      <w:pPr>
        <w:pStyle w:val="ListParagraph"/>
        <w:ind w:left="0"/>
        <w:jc w:val="both"/>
        <w:rPr>
          <w:rFonts w:cstheme="minorHAnsi"/>
        </w:rPr>
      </w:pPr>
    </w:p>
    <w:p w14:paraId="349F60F6" w14:textId="0D71901A" w:rsidR="00883D0C" w:rsidRPr="005203BD" w:rsidRDefault="005203BD" w:rsidP="005203BD">
      <w:pPr>
        <w:ind w:left="567" w:hanging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 </w:t>
      </w:r>
      <w:r>
        <w:rPr>
          <w:rFonts w:cstheme="minorHAnsi"/>
          <w:b/>
          <w:bCs/>
        </w:rPr>
        <w:tab/>
      </w:r>
      <w:r w:rsidR="00883D0C" w:rsidRPr="005203BD">
        <w:rPr>
          <w:rFonts w:cstheme="minorHAnsi"/>
          <w:b/>
          <w:bCs/>
        </w:rPr>
        <w:t>C</w:t>
      </w:r>
      <w:r w:rsidR="006D2344" w:rsidRPr="005203BD">
        <w:rPr>
          <w:rFonts w:cstheme="minorHAnsi"/>
          <w:b/>
          <w:bCs/>
        </w:rPr>
        <w:t xml:space="preserve">an I </w:t>
      </w:r>
      <w:r w:rsidR="00E94077" w:rsidRPr="005203BD">
        <w:rPr>
          <w:rFonts w:cstheme="minorHAnsi"/>
          <w:b/>
          <w:bCs/>
        </w:rPr>
        <w:t>donate</w:t>
      </w:r>
      <w:r w:rsidR="006D2344" w:rsidRPr="005203BD">
        <w:rPr>
          <w:rFonts w:cstheme="minorHAnsi"/>
          <w:b/>
          <w:bCs/>
        </w:rPr>
        <w:t xml:space="preserve"> towards PRCBC’s work</w:t>
      </w:r>
      <w:r w:rsidR="00EE41AC" w:rsidRPr="005203BD">
        <w:rPr>
          <w:rFonts w:cstheme="minorHAnsi"/>
          <w:b/>
          <w:bCs/>
        </w:rPr>
        <w:t xml:space="preserve"> for destitute children</w:t>
      </w:r>
      <w:r w:rsidR="00883D0C" w:rsidRPr="005203BD">
        <w:rPr>
          <w:rFonts w:cstheme="minorHAnsi"/>
          <w:b/>
          <w:bCs/>
        </w:rPr>
        <w:t>?</w:t>
      </w:r>
    </w:p>
    <w:p w14:paraId="61578D77" w14:textId="77777777" w:rsidR="00883D0C" w:rsidRPr="00ED7C06" w:rsidRDefault="00883D0C" w:rsidP="00777173">
      <w:pPr>
        <w:pStyle w:val="ListParagraph"/>
        <w:ind w:left="0"/>
        <w:jc w:val="both"/>
        <w:rPr>
          <w:rFonts w:cstheme="minorHAnsi"/>
        </w:rPr>
      </w:pPr>
    </w:p>
    <w:p w14:paraId="76DAEEBC" w14:textId="50C51D29" w:rsidR="00883D0C" w:rsidRPr="00ED7C06" w:rsidRDefault="00C067A2" w:rsidP="00777173">
      <w:pPr>
        <w:pStyle w:val="ListParagraph"/>
        <w:ind w:left="0"/>
        <w:jc w:val="both"/>
        <w:rPr>
          <w:rFonts w:cstheme="minorHAnsi"/>
        </w:rPr>
      </w:pPr>
      <w:r w:rsidRPr="00ED7C06">
        <w:rPr>
          <w:rFonts w:cstheme="minorHAnsi"/>
        </w:rPr>
        <w:t xml:space="preserve">We would be grateful for any support you can give us. You can </w:t>
      </w:r>
      <w:hyperlink r:id="rId18" w:history="1">
        <w:r w:rsidRPr="00ED7C06">
          <w:rPr>
            <w:rStyle w:val="Hyperlink"/>
            <w:rFonts w:cstheme="minorHAnsi"/>
          </w:rPr>
          <w:t>donate here</w:t>
        </w:r>
      </w:hyperlink>
      <w:r w:rsidRPr="00ED7C06">
        <w:rPr>
          <w:rFonts w:cstheme="minorHAnsi"/>
        </w:rPr>
        <w:t xml:space="preserve">. </w:t>
      </w:r>
    </w:p>
    <w:p w14:paraId="4805A0B3" w14:textId="77777777" w:rsidR="00EE41AC" w:rsidRPr="00ED7C06" w:rsidRDefault="00EE41AC" w:rsidP="00777173">
      <w:pPr>
        <w:jc w:val="both"/>
        <w:rPr>
          <w:rFonts w:cstheme="minorHAnsi"/>
        </w:rPr>
      </w:pPr>
    </w:p>
    <w:p w14:paraId="29A0A55B" w14:textId="31EBC98C" w:rsidR="005E47E1" w:rsidRPr="00382AD4" w:rsidRDefault="00845805" w:rsidP="00777173">
      <w:pPr>
        <w:jc w:val="both"/>
        <w:rPr>
          <w:rFonts w:cstheme="minorHAnsi"/>
        </w:rPr>
      </w:pPr>
      <w:r w:rsidRPr="00ED7C06">
        <w:rPr>
          <w:rFonts w:cstheme="minorHAnsi"/>
        </w:rPr>
        <w:t>Th</w:t>
      </w:r>
      <w:r w:rsidR="00D659D4" w:rsidRPr="00ED7C06">
        <w:rPr>
          <w:rFonts w:cstheme="minorHAnsi"/>
        </w:rPr>
        <w:t xml:space="preserve">ese </w:t>
      </w:r>
      <w:r w:rsidRPr="00ED7C06">
        <w:rPr>
          <w:rFonts w:cstheme="minorHAnsi"/>
        </w:rPr>
        <w:t>FAQ</w:t>
      </w:r>
      <w:r w:rsidR="00D659D4" w:rsidRPr="00ED7C06">
        <w:rPr>
          <w:rFonts w:cstheme="minorHAnsi"/>
        </w:rPr>
        <w:t>s</w:t>
      </w:r>
      <w:r w:rsidRPr="00ED7C06">
        <w:rPr>
          <w:rFonts w:cstheme="minorHAnsi"/>
        </w:rPr>
        <w:t xml:space="preserve"> ha</w:t>
      </w:r>
      <w:r w:rsidR="00D659D4" w:rsidRPr="00ED7C06">
        <w:rPr>
          <w:rFonts w:cstheme="minorHAnsi"/>
        </w:rPr>
        <w:t>ve</w:t>
      </w:r>
      <w:r w:rsidRPr="00ED7C06">
        <w:rPr>
          <w:rFonts w:cstheme="minorHAnsi"/>
        </w:rPr>
        <w:t xml:space="preserve"> been written by </w:t>
      </w:r>
      <w:hyperlink r:id="rId19" w:history="1">
        <w:r w:rsidRPr="00ED7C06">
          <w:rPr>
            <w:rStyle w:val="Hyperlink"/>
            <w:rFonts w:cstheme="minorHAnsi"/>
          </w:rPr>
          <w:t>Solange Valdez-Symonds</w:t>
        </w:r>
      </w:hyperlink>
      <w:r w:rsidR="009A354C" w:rsidRPr="00ED7C06">
        <w:rPr>
          <w:rFonts w:cstheme="minorHAnsi"/>
        </w:rPr>
        <w:t xml:space="preserve"> (PRCBC</w:t>
      </w:r>
      <w:r w:rsidR="00EB5A80">
        <w:rPr>
          <w:rFonts w:cstheme="minorHAnsi"/>
        </w:rPr>
        <w:t>,</w:t>
      </w:r>
      <w:r w:rsidR="009A354C" w:rsidRPr="00ED7C06">
        <w:rPr>
          <w:rFonts w:cstheme="minorHAnsi"/>
        </w:rPr>
        <w:t xml:space="preserve"> </w:t>
      </w:r>
      <w:r w:rsidR="0052142C" w:rsidRPr="00ED7C06">
        <w:rPr>
          <w:rFonts w:cstheme="minorHAnsi"/>
        </w:rPr>
        <w:t xml:space="preserve">CEO </w:t>
      </w:r>
      <w:r w:rsidR="00A21729" w:rsidRPr="00ED7C06">
        <w:rPr>
          <w:rFonts w:cstheme="minorHAnsi"/>
        </w:rPr>
        <w:t>and solicitor</w:t>
      </w:r>
      <w:r w:rsidR="009A354C" w:rsidRPr="00ED7C06">
        <w:rPr>
          <w:rFonts w:cstheme="minorHAnsi"/>
        </w:rPr>
        <w:t>)</w:t>
      </w:r>
      <w:r w:rsidR="008E14B8" w:rsidRPr="00ED7C06">
        <w:rPr>
          <w:rFonts w:cstheme="minorHAnsi"/>
        </w:rPr>
        <w:t xml:space="preserve"> and</w:t>
      </w:r>
      <w:r w:rsidR="000201D1" w:rsidRPr="00ED7C06">
        <w:rPr>
          <w:rFonts w:cstheme="minorHAnsi"/>
        </w:rPr>
        <w:t xml:space="preserve"> </w:t>
      </w:r>
      <w:hyperlink r:id="rId20" w:history="1">
        <w:r w:rsidRPr="00ED7C06">
          <w:rPr>
            <w:rStyle w:val="Hyperlink"/>
            <w:rFonts w:cstheme="minorHAnsi"/>
          </w:rPr>
          <w:t>Steve Valdez-Symonds</w:t>
        </w:r>
      </w:hyperlink>
      <w:r w:rsidRPr="00ED7C06">
        <w:rPr>
          <w:rFonts w:cstheme="minorHAnsi"/>
        </w:rPr>
        <w:t xml:space="preserve"> (</w:t>
      </w:r>
      <w:r w:rsidR="00D94922">
        <w:rPr>
          <w:rFonts w:cstheme="minorHAnsi"/>
        </w:rPr>
        <w:t>Amnesty UK</w:t>
      </w:r>
      <w:r w:rsidRPr="00ED7C06">
        <w:rPr>
          <w:rFonts w:cstheme="minorHAnsi"/>
        </w:rPr>
        <w:t>)</w:t>
      </w:r>
      <w:r w:rsidR="00382AD4">
        <w:rPr>
          <w:rFonts w:cstheme="minorHAnsi"/>
        </w:rPr>
        <w:t xml:space="preserve">. </w:t>
      </w:r>
      <w:r w:rsidR="00D94922" w:rsidRPr="00D94922">
        <w:rPr>
          <w:rFonts w:cstheme="minorHAnsi"/>
          <w:color w:val="000000" w:themeColor="text1"/>
        </w:rPr>
        <w:t>We are grateful to Jonathan Kingham</w:t>
      </w:r>
      <w:r w:rsidR="00382AD4">
        <w:rPr>
          <w:rFonts w:cstheme="minorHAnsi"/>
          <w:color w:val="000000" w:themeColor="text1"/>
        </w:rPr>
        <w:t xml:space="preserve"> (</w:t>
      </w:r>
      <w:r w:rsidR="00EB5A80">
        <w:rPr>
          <w:rFonts w:cstheme="minorHAnsi"/>
          <w:color w:val="000000" w:themeColor="text1"/>
        </w:rPr>
        <w:t>LexisNexis</w:t>
      </w:r>
      <w:r w:rsidR="00382AD4">
        <w:rPr>
          <w:rFonts w:cstheme="minorHAnsi"/>
          <w:color w:val="000000" w:themeColor="text1"/>
        </w:rPr>
        <w:t xml:space="preserve">) </w:t>
      </w:r>
      <w:r w:rsidR="00D94922" w:rsidRPr="00D94922">
        <w:rPr>
          <w:rFonts w:cstheme="minorHAnsi"/>
          <w:color w:val="000000" w:themeColor="text1"/>
        </w:rPr>
        <w:t>for reviewing th</w:t>
      </w:r>
      <w:r w:rsidR="00384140">
        <w:rPr>
          <w:rFonts w:cstheme="minorHAnsi"/>
          <w:color w:val="000000" w:themeColor="text1"/>
        </w:rPr>
        <w:t>ese</w:t>
      </w:r>
      <w:r w:rsidR="00D94922" w:rsidRPr="00D94922">
        <w:rPr>
          <w:rFonts w:cstheme="minorHAnsi"/>
          <w:color w:val="000000" w:themeColor="text1"/>
        </w:rPr>
        <w:t xml:space="preserve"> FAQ</w:t>
      </w:r>
      <w:r w:rsidR="00384140">
        <w:rPr>
          <w:rFonts w:cstheme="minorHAnsi"/>
          <w:color w:val="000000" w:themeColor="text1"/>
        </w:rPr>
        <w:t>s</w:t>
      </w:r>
      <w:r w:rsidR="00D94922">
        <w:rPr>
          <w:rFonts w:cstheme="minorHAnsi"/>
          <w:color w:val="000000" w:themeColor="text1"/>
        </w:rPr>
        <w:t>.</w:t>
      </w:r>
    </w:p>
    <w:p w14:paraId="2111B107" w14:textId="77777777" w:rsidR="004359B7" w:rsidRPr="00ED7C06" w:rsidRDefault="004359B7" w:rsidP="00777173">
      <w:pPr>
        <w:jc w:val="both"/>
        <w:rPr>
          <w:rFonts w:cstheme="minorHAnsi"/>
          <w:color w:val="FF0000"/>
        </w:rPr>
      </w:pPr>
    </w:p>
    <w:p w14:paraId="1E7F1F7E" w14:textId="77777777" w:rsidR="004359B7" w:rsidRDefault="004359B7" w:rsidP="00777173">
      <w:pPr>
        <w:jc w:val="both"/>
        <w:rPr>
          <w:rFonts w:cstheme="minorHAnsi"/>
          <w:color w:val="FF0000"/>
        </w:rPr>
      </w:pPr>
    </w:p>
    <w:p w14:paraId="60192A61" w14:textId="77777777" w:rsidR="004359B7" w:rsidRDefault="004359B7" w:rsidP="00777173">
      <w:pPr>
        <w:pStyle w:val="ListParagraph"/>
        <w:ind w:left="0"/>
        <w:jc w:val="both"/>
        <w:rPr>
          <w:rFonts w:cstheme="minorHAnsi"/>
          <w:b/>
          <w:bCs/>
          <w:color w:val="4472C4" w:themeColor="accent1"/>
        </w:rPr>
      </w:pPr>
    </w:p>
    <w:p w14:paraId="08A6F213" w14:textId="77777777" w:rsidR="00384140" w:rsidRPr="00DA1FDF" w:rsidRDefault="00384140" w:rsidP="00777173">
      <w:pPr>
        <w:pStyle w:val="ListParagraph"/>
        <w:ind w:left="0"/>
        <w:jc w:val="both"/>
        <w:rPr>
          <w:rFonts w:cstheme="minorHAnsi"/>
          <w:b/>
          <w:bCs/>
          <w:color w:val="4472C4" w:themeColor="accent1"/>
        </w:rPr>
      </w:pPr>
    </w:p>
    <w:p w14:paraId="1AE082F4" w14:textId="2134A477" w:rsidR="00DA1166" w:rsidRPr="0074685B" w:rsidRDefault="00DA1166" w:rsidP="00777173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74685B">
        <w:rPr>
          <w:rFonts w:cstheme="minorHAnsi"/>
          <w:b/>
          <w:bCs/>
          <w:color w:val="000000" w:themeColor="text1"/>
          <w:sz w:val="22"/>
          <w:szCs w:val="22"/>
        </w:rPr>
        <w:t xml:space="preserve">The information </w:t>
      </w:r>
      <w:r w:rsidR="007F7CD1" w:rsidRPr="0074685B">
        <w:rPr>
          <w:rFonts w:cstheme="minorHAnsi"/>
          <w:b/>
          <w:bCs/>
          <w:color w:val="000000" w:themeColor="text1"/>
          <w:sz w:val="22"/>
          <w:szCs w:val="22"/>
        </w:rPr>
        <w:t>provided in this FAQS</w:t>
      </w:r>
      <w:r w:rsidRPr="0074685B">
        <w:rPr>
          <w:rFonts w:cstheme="minorHAnsi"/>
          <w:b/>
          <w:bCs/>
          <w:color w:val="000000" w:themeColor="text1"/>
          <w:sz w:val="22"/>
          <w:szCs w:val="22"/>
        </w:rPr>
        <w:t xml:space="preserve"> is not intended as legal advice on any individual case. If you need such advice, you should contact a specialist </w:t>
      </w:r>
      <w:r w:rsidR="00774C01" w:rsidRPr="0074685B">
        <w:rPr>
          <w:rFonts w:cstheme="minorHAnsi"/>
          <w:b/>
          <w:bCs/>
          <w:color w:val="000000" w:themeColor="text1"/>
          <w:sz w:val="22"/>
          <w:szCs w:val="22"/>
        </w:rPr>
        <w:t xml:space="preserve">citizenship </w:t>
      </w:r>
      <w:r w:rsidRPr="0074685B">
        <w:rPr>
          <w:rFonts w:cstheme="minorHAnsi"/>
          <w:b/>
          <w:bCs/>
          <w:color w:val="000000" w:themeColor="text1"/>
          <w:sz w:val="22"/>
          <w:szCs w:val="22"/>
        </w:rPr>
        <w:t>adviser</w:t>
      </w:r>
      <w:r w:rsidR="00774C01" w:rsidRPr="0074685B">
        <w:rPr>
          <w:rFonts w:cstheme="minorHAnsi"/>
          <w:b/>
          <w:bCs/>
          <w:color w:val="000000" w:themeColor="text1"/>
          <w:sz w:val="22"/>
          <w:szCs w:val="22"/>
        </w:rPr>
        <w:t>.</w:t>
      </w:r>
    </w:p>
    <w:p w14:paraId="11C5253D" w14:textId="77777777" w:rsidR="004359B7" w:rsidRPr="0074685B" w:rsidRDefault="004359B7" w:rsidP="00777173">
      <w:pPr>
        <w:jc w:val="both"/>
        <w:rPr>
          <w:rFonts w:cstheme="minorHAnsi"/>
          <w:b/>
          <w:bCs/>
          <w:color w:val="000000" w:themeColor="text1"/>
        </w:rPr>
      </w:pPr>
    </w:p>
    <w:sectPr w:rsidR="004359B7" w:rsidRPr="0074685B" w:rsidSect="007B0FD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73D0" w14:textId="77777777" w:rsidR="00575717" w:rsidRDefault="00575717" w:rsidP="000F1AB3">
      <w:r>
        <w:separator/>
      </w:r>
    </w:p>
  </w:endnote>
  <w:endnote w:type="continuationSeparator" w:id="0">
    <w:p w14:paraId="06765BE4" w14:textId="77777777" w:rsidR="00575717" w:rsidRDefault="00575717" w:rsidP="000F1AB3">
      <w:r>
        <w:continuationSeparator/>
      </w:r>
    </w:p>
  </w:endnote>
  <w:endnote w:type="continuationNotice" w:id="1">
    <w:p w14:paraId="47A2ECDB" w14:textId="77777777" w:rsidR="00575717" w:rsidRDefault="00575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461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B243C3" w14:textId="77777777" w:rsidR="009A2718" w:rsidRDefault="002678F5" w:rsidP="001641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A271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157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DE66E9" w14:textId="77777777" w:rsidR="000F1AB3" w:rsidRDefault="000F1AB3" w:rsidP="009A27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6875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FAE8A" w14:textId="77777777" w:rsidR="009A2718" w:rsidRDefault="002678F5" w:rsidP="001641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A271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6D7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977A47E" w14:textId="77777777" w:rsidR="000F1AB3" w:rsidRDefault="000F1AB3" w:rsidP="009A27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402E" w14:textId="77777777" w:rsidR="00C40BA5" w:rsidRDefault="00C40BA5" w:rsidP="00C40BA5">
    <w:pPr>
      <w:pStyle w:val="Header"/>
    </w:pPr>
  </w:p>
  <w:p w14:paraId="6605DEA1" w14:textId="77777777" w:rsidR="00C40BA5" w:rsidRPr="00FB5720" w:rsidRDefault="00C40BA5" w:rsidP="00C40BA5">
    <w:pPr>
      <w:jc w:val="center"/>
      <w:rPr>
        <w:rFonts w:ascii="Calibri" w:eastAsiaTheme="minorEastAsia" w:hAnsi="Calibri" w:cs="Calibri"/>
        <w:noProof/>
        <w:color w:val="000000"/>
        <w:sz w:val="15"/>
        <w:szCs w:val="15"/>
        <w:lang w:eastAsia="en-GB"/>
      </w:rPr>
    </w:pPr>
    <w:r w:rsidRPr="00FB5720">
      <w:rPr>
        <w:rFonts w:ascii="Arial" w:eastAsiaTheme="minorEastAsia" w:hAnsi="Arial" w:cs="Arial"/>
        <w:noProof/>
        <w:color w:val="AEAAAA"/>
        <w:sz w:val="15"/>
        <w:szCs w:val="15"/>
        <w:lang w:eastAsia="en-GB"/>
      </w:rPr>
      <w:t>PRCBC is company registered in England and Wales limited by guarantee. Registered company no: 09713482.</w:t>
    </w:r>
  </w:p>
  <w:p w14:paraId="0A3AAFFE" w14:textId="77777777" w:rsidR="00C40BA5" w:rsidRPr="00FB5720" w:rsidRDefault="00C40BA5" w:rsidP="00C40BA5">
    <w:pPr>
      <w:jc w:val="center"/>
      <w:rPr>
        <w:sz w:val="15"/>
        <w:szCs w:val="15"/>
      </w:rPr>
    </w:pPr>
    <w:r w:rsidRPr="00FB5720">
      <w:rPr>
        <w:rFonts w:ascii="Arial" w:eastAsiaTheme="minorEastAsia" w:hAnsi="Arial" w:cs="Arial"/>
        <w:noProof/>
        <w:color w:val="AEAAAA"/>
        <w:sz w:val="15"/>
        <w:szCs w:val="15"/>
      </w:rPr>
      <w:t>Registered charity no: 1187681. OISC registration no: F201900114</w:t>
    </w:r>
  </w:p>
  <w:p w14:paraId="087E4D29" w14:textId="77777777" w:rsidR="00C40BA5" w:rsidRDefault="00C40BA5" w:rsidP="00C40BA5">
    <w:pPr>
      <w:jc w:val="center"/>
      <w:rPr>
        <w:b/>
        <w:bCs/>
      </w:rPr>
    </w:pPr>
    <w:r>
      <w:rPr>
        <w:rFonts w:ascii="Calibri" w:eastAsiaTheme="minorEastAsia" w:hAnsi="Calibri" w:cs="Calibri"/>
        <w:noProof/>
        <w:color w:val="000000"/>
        <w:lang w:eastAsia="en-GB"/>
      </w:rPr>
      <w:drawing>
        <wp:inline distT="0" distB="0" distL="0" distR="0" wp14:anchorId="616A6FB3" wp14:editId="4B4C0782">
          <wp:extent cx="1292860" cy="364490"/>
          <wp:effectExtent l="0" t="0" r="2540" b="3810"/>
          <wp:docPr id="9" name="Picture 9" descr="cidimage002.jpg@01D62D15.CD539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image002.jpg@01D62D15.CD539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 w:cs="Calibri"/>
        <w:noProof/>
        <w:color w:val="000000"/>
        <w:lang w:eastAsia="en-GB"/>
      </w:rPr>
      <w:drawing>
        <wp:inline distT="0" distB="0" distL="0" distR="0" wp14:anchorId="3EC8EC21" wp14:editId="3D178907">
          <wp:extent cx="635635" cy="364490"/>
          <wp:effectExtent l="0" t="0" r="0" b="3810"/>
          <wp:docPr id="7" name="Picture 7" descr="cidimage003.png@01D62D15.CD539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image003.png@01D62D15.CD539B6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2E5F9" w14:textId="77777777" w:rsidR="00C40BA5" w:rsidRDefault="00C4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641D" w14:textId="77777777" w:rsidR="00575717" w:rsidRDefault="00575717" w:rsidP="000F1AB3">
      <w:r>
        <w:separator/>
      </w:r>
    </w:p>
  </w:footnote>
  <w:footnote w:type="continuationSeparator" w:id="0">
    <w:p w14:paraId="7720C9B7" w14:textId="77777777" w:rsidR="00575717" w:rsidRDefault="00575717" w:rsidP="000F1AB3">
      <w:r>
        <w:continuationSeparator/>
      </w:r>
    </w:p>
  </w:footnote>
  <w:footnote w:type="continuationNotice" w:id="1">
    <w:p w14:paraId="2958027C" w14:textId="77777777" w:rsidR="00575717" w:rsidRDefault="00575717"/>
  </w:footnote>
  <w:footnote w:id="2">
    <w:p w14:paraId="2321277C" w14:textId="598449D7" w:rsidR="00F61DC0" w:rsidRDefault="00F61DC0">
      <w:pPr>
        <w:pStyle w:val="FootnoteText"/>
      </w:pPr>
      <w:r>
        <w:rPr>
          <w:rStyle w:val="FootnoteReference"/>
        </w:rPr>
        <w:footnoteRef/>
      </w:r>
      <w:r>
        <w:t xml:space="preserve"> Children means people under the age of 18 years</w:t>
      </w:r>
    </w:p>
  </w:footnote>
  <w:footnote w:id="3">
    <w:p w14:paraId="4F8DBC3C" w14:textId="77777777" w:rsidR="005C0C52" w:rsidRDefault="005C0C52" w:rsidP="005C0C52">
      <w:pPr>
        <w:pStyle w:val="FootnoteText"/>
      </w:pPr>
      <w:r>
        <w:rPr>
          <w:rStyle w:val="FootnoteReference"/>
        </w:rPr>
        <w:footnoteRef/>
      </w:r>
      <w:r>
        <w:t xml:space="preserve"> This leaflet will be updated later in the year</w:t>
      </w:r>
    </w:p>
  </w:footnote>
  <w:footnote w:id="4">
    <w:p w14:paraId="3DF5674A" w14:textId="5927D8AF" w:rsidR="0058775E" w:rsidRDefault="0058775E">
      <w:pPr>
        <w:pStyle w:val="FootnoteText"/>
      </w:pPr>
      <w:r>
        <w:rPr>
          <w:rStyle w:val="FootnoteReference"/>
        </w:rPr>
        <w:footnoteRef/>
      </w:r>
      <w:r>
        <w:t xml:space="preserve"> As required by section 55 of the Borders, Ci</w:t>
      </w:r>
      <w:r w:rsidR="00706BE0">
        <w:t>tizenship and Immigration Act 2009 and section 71 of the Immigration Act 2014</w:t>
      </w:r>
    </w:p>
  </w:footnote>
  <w:footnote w:id="5">
    <w:p w14:paraId="74C7DEAE" w14:textId="29BD1D09" w:rsidR="00625454" w:rsidRDefault="006254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163E3">
        <w:t>The Supreme Court decision is discussed in this Justice Gap article</w:t>
      </w:r>
      <w:r w:rsidR="00C836F1">
        <w:t>, 8/2/2022:</w:t>
      </w:r>
    </w:p>
    <w:p w14:paraId="4D3E1490" w14:textId="5F60F2B5" w:rsidR="00625454" w:rsidRDefault="00306ABF">
      <w:pPr>
        <w:pStyle w:val="FootnoteText"/>
      </w:pPr>
      <w:hyperlink r:id="rId1" w:history="1">
        <w:r w:rsidR="008163E3" w:rsidRPr="00680EA6">
          <w:rPr>
            <w:rStyle w:val="Hyperlink"/>
          </w:rPr>
          <w:t>https://www.thejusticegap.com/under-lord-reed-were-seeing-a-supreme-court-thats-increasingly-losing-its-way/</w:t>
        </w:r>
      </w:hyperlink>
    </w:p>
    <w:p w14:paraId="605A694F" w14:textId="77777777" w:rsidR="008163E3" w:rsidRDefault="008163E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F316" w14:textId="77777777" w:rsidR="00F73C77" w:rsidRDefault="00F73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3774" w14:textId="77777777" w:rsidR="00FB5720" w:rsidRDefault="00FB5720" w:rsidP="00402A4A">
    <w:pPr>
      <w:pStyle w:val="Header"/>
      <w:rPr>
        <w:b/>
        <w:bCs/>
      </w:rPr>
    </w:pPr>
  </w:p>
  <w:p w14:paraId="7E0207EC" w14:textId="77777777" w:rsidR="00FB5720" w:rsidRDefault="00FB5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E7B4" w14:textId="4A9B4D71" w:rsidR="00D55BBD" w:rsidRDefault="00D55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A2A"/>
    <w:multiLevelType w:val="hybridMultilevel"/>
    <w:tmpl w:val="7D1C3D66"/>
    <w:lvl w:ilvl="0" w:tplc="8884A9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CE8"/>
    <w:multiLevelType w:val="hybridMultilevel"/>
    <w:tmpl w:val="BC604012"/>
    <w:lvl w:ilvl="0" w:tplc="CCA0AD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C7B"/>
    <w:multiLevelType w:val="hybridMultilevel"/>
    <w:tmpl w:val="298A0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61EC"/>
    <w:multiLevelType w:val="hybridMultilevel"/>
    <w:tmpl w:val="B9BC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92A31"/>
    <w:multiLevelType w:val="hybridMultilevel"/>
    <w:tmpl w:val="A1DC020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E6089"/>
    <w:multiLevelType w:val="hybridMultilevel"/>
    <w:tmpl w:val="4BB2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401"/>
    <w:multiLevelType w:val="hybridMultilevel"/>
    <w:tmpl w:val="4C76D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0620"/>
    <w:multiLevelType w:val="hybridMultilevel"/>
    <w:tmpl w:val="4B90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611F"/>
    <w:multiLevelType w:val="hybridMultilevel"/>
    <w:tmpl w:val="625CDF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A7FB5"/>
    <w:multiLevelType w:val="hybridMultilevel"/>
    <w:tmpl w:val="00168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5706A"/>
    <w:multiLevelType w:val="hybridMultilevel"/>
    <w:tmpl w:val="E1E0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11593"/>
    <w:multiLevelType w:val="hybridMultilevel"/>
    <w:tmpl w:val="95E0191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3D425F1"/>
    <w:multiLevelType w:val="hybridMultilevel"/>
    <w:tmpl w:val="6EEE2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9C0D45"/>
    <w:multiLevelType w:val="hybridMultilevel"/>
    <w:tmpl w:val="81041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5029B"/>
    <w:multiLevelType w:val="hybridMultilevel"/>
    <w:tmpl w:val="8A4AB9F4"/>
    <w:lvl w:ilvl="0" w:tplc="08090011">
      <w:start w:val="1"/>
      <w:numFmt w:val="decimal"/>
      <w:lvlText w:val="%1)"/>
      <w:lvlJc w:val="left"/>
      <w:pPr>
        <w:ind w:left="44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A3AB4"/>
    <w:multiLevelType w:val="hybridMultilevel"/>
    <w:tmpl w:val="38F09D1E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51D2F"/>
    <w:multiLevelType w:val="hybridMultilevel"/>
    <w:tmpl w:val="7DA8212E"/>
    <w:lvl w:ilvl="0" w:tplc="7D7ED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B2F06"/>
    <w:multiLevelType w:val="hybridMultilevel"/>
    <w:tmpl w:val="295CF1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D31649"/>
    <w:multiLevelType w:val="hybridMultilevel"/>
    <w:tmpl w:val="E108A7D0"/>
    <w:lvl w:ilvl="0" w:tplc="8884A9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00291">
    <w:abstractNumId w:val="14"/>
  </w:num>
  <w:num w:numId="2" w16cid:durableId="1051076769">
    <w:abstractNumId w:val="3"/>
  </w:num>
  <w:num w:numId="3" w16cid:durableId="814833787">
    <w:abstractNumId w:val="11"/>
  </w:num>
  <w:num w:numId="4" w16cid:durableId="950286929">
    <w:abstractNumId w:val="12"/>
  </w:num>
  <w:num w:numId="5" w16cid:durableId="968055343">
    <w:abstractNumId w:val="4"/>
  </w:num>
  <w:num w:numId="6" w16cid:durableId="1624841986">
    <w:abstractNumId w:val="5"/>
  </w:num>
  <w:num w:numId="7" w16cid:durableId="846334520">
    <w:abstractNumId w:val="7"/>
  </w:num>
  <w:num w:numId="8" w16cid:durableId="300505113">
    <w:abstractNumId w:val="10"/>
  </w:num>
  <w:num w:numId="9" w16cid:durableId="255675499">
    <w:abstractNumId w:val="18"/>
  </w:num>
  <w:num w:numId="10" w16cid:durableId="1002782427">
    <w:abstractNumId w:val="2"/>
  </w:num>
  <w:num w:numId="11" w16cid:durableId="1389232392">
    <w:abstractNumId w:val="6"/>
  </w:num>
  <w:num w:numId="12" w16cid:durableId="1985349470">
    <w:abstractNumId w:val="13"/>
  </w:num>
  <w:num w:numId="13" w16cid:durableId="1333146608">
    <w:abstractNumId w:val="17"/>
  </w:num>
  <w:num w:numId="14" w16cid:durableId="1163667016">
    <w:abstractNumId w:val="8"/>
  </w:num>
  <w:num w:numId="15" w16cid:durableId="591820118">
    <w:abstractNumId w:val="15"/>
  </w:num>
  <w:num w:numId="16" w16cid:durableId="674650563">
    <w:abstractNumId w:val="0"/>
  </w:num>
  <w:num w:numId="17" w16cid:durableId="221016064">
    <w:abstractNumId w:val="9"/>
  </w:num>
  <w:num w:numId="18" w16cid:durableId="444547198">
    <w:abstractNumId w:val="1"/>
  </w:num>
  <w:num w:numId="19" w16cid:durableId="9370616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44"/>
    <w:rsid w:val="00000881"/>
    <w:rsid w:val="0000128D"/>
    <w:rsid w:val="000021DD"/>
    <w:rsid w:val="000045C1"/>
    <w:rsid w:val="000046A9"/>
    <w:rsid w:val="00007E0B"/>
    <w:rsid w:val="00015948"/>
    <w:rsid w:val="00016C24"/>
    <w:rsid w:val="00016F11"/>
    <w:rsid w:val="000201D1"/>
    <w:rsid w:val="000208A9"/>
    <w:rsid w:val="000209A7"/>
    <w:rsid w:val="00021874"/>
    <w:rsid w:val="00021EF9"/>
    <w:rsid w:val="00023DA8"/>
    <w:rsid w:val="000273AA"/>
    <w:rsid w:val="00033CAF"/>
    <w:rsid w:val="000365BA"/>
    <w:rsid w:val="0004628A"/>
    <w:rsid w:val="000522D2"/>
    <w:rsid w:val="0005299D"/>
    <w:rsid w:val="00065F14"/>
    <w:rsid w:val="000717C3"/>
    <w:rsid w:val="00074B55"/>
    <w:rsid w:val="00074C45"/>
    <w:rsid w:val="00077C2E"/>
    <w:rsid w:val="00081034"/>
    <w:rsid w:val="00082396"/>
    <w:rsid w:val="0008436A"/>
    <w:rsid w:val="00084616"/>
    <w:rsid w:val="00084CEB"/>
    <w:rsid w:val="00084F3E"/>
    <w:rsid w:val="00084F53"/>
    <w:rsid w:val="0008503F"/>
    <w:rsid w:val="00090352"/>
    <w:rsid w:val="00091E84"/>
    <w:rsid w:val="000947D3"/>
    <w:rsid w:val="000A1E8B"/>
    <w:rsid w:val="000A466A"/>
    <w:rsid w:val="000A4B6D"/>
    <w:rsid w:val="000A58ED"/>
    <w:rsid w:val="000A74D3"/>
    <w:rsid w:val="000A7905"/>
    <w:rsid w:val="000B0319"/>
    <w:rsid w:val="000B1315"/>
    <w:rsid w:val="000B712F"/>
    <w:rsid w:val="000B7DFC"/>
    <w:rsid w:val="000C115C"/>
    <w:rsid w:val="000C230D"/>
    <w:rsid w:val="000D0D89"/>
    <w:rsid w:val="000D1506"/>
    <w:rsid w:val="000D3637"/>
    <w:rsid w:val="000D3973"/>
    <w:rsid w:val="000E5008"/>
    <w:rsid w:val="000F1AB3"/>
    <w:rsid w:val="000F4DB2"/>
    <w:rsid w:val="000F5580"/>
    <w:rsid w:val="00101150"/>
    <w:rsid w:val="00101963"/>
    <w:rsid w:val="001045BA"/>
    <w:rsid w:val="00107631"/>
    <w:rsid w:val="00113B31"/>
    <w:rsid w:val="0012058E"/>
    <w:rsid w:val="0012263D"/>
    <w:rsid w:val="001231D5"/>
    <w:rsid w:val="00125457"/>
    <w:rsid w:val="00125EAD"/>
    <w:rsid w:val="001302C9"/>
    <w:rsid w:val="001310C6"/>
    <w:rsid w:val="001371BE"/>
    <w:rsid w:val="00140CB8"/>
    <w:rsid w:val="00141386"/>
    <w:rsid w:val="00142DB6"/>
    <w:rsid w:val="001449CF"/>
    <w:rsid w:val="001571F3"/>
    <w:rsid w:val="0016036A"/>
    <w:rsid w:val="001607D2"/>
    <w:rsid w:val="00160FA2"/>
    <w:rsid w:val="001620E7"/>
    <w:rsid w:val="00163708"/>
    <w:rsid w:val="001667B8"/>
    <w:rsid w:val="001701BB"/>
    <w:rsid w:val="001719EF"/>
    <w:rsid w:val="00175BC6"/>
    <w:rsid w:val="0017640A"/>
    <w:rsid w:val="00182B48"/>
    <w:rsid w:val="00184DF6"/>
    <w:rsid w:val="00185B44"/>
    <w:rsid w:val="00187E42"/>
    <w:rsid w:val="00193CC3"/>
    <w:rsid w:val="0019488E"/>
    <w:rsid w:val="001A00B5"/>
    <w:rsid w:val="001A06CD"/>
    <w:rsid w:val="001A5A3B"/>
    <w:rsid w:val="001A7E6A"/>
    <w:rsid w:val="001B0F9B"/>
    <w:rsid w:val="001B3DFC"/>
    <w:rsid w:val="001B78A9"/>
    <w:rsid w:val="001C0AE6"/>
    <w:rsid w:val="001C203A"/>
    <w:rsid w:val="001C3B53"/>
    <w:rsid w:val="001C5145"/>
    <w:rsid w:val="001C793F"/>
    <w:rsid w:val="001C7B0C"/>
    <w:rsid w:val="001D034F"/>
    <w:rsid w:val="001D052C"/>
    <w:rsid w:val="001D23F2"/>
    <w:rsid w:val="001E069D"/>
    <w:rsid w:val="001E1953"/>
    <w:rsid w:val="001E4FAA"/>
    <w:rsid w:val="001E61AF"/>
    <w:rsid w:val="001E6797"/>
    <w:rsid w:val="001E6BCC"/>
    <w:rsid w:val="001F0E4B"/>
    <w:rsid w:val="001F3744"/>
    <w:rsid w:val="001F7C6E"/>
    <w:rsid w:val="002003A7"/>
    <w:rsid w:val="00203339"/>
    <w:rsid w:val="0020359B"/>
    <w:rsid w:val="002113F8"/>
    <w:rsid w:val="00216E15"/>
    <w:rsid w:val="002209E9"/>
    <w:rsid w:val="002226C6"/>
    <w:rsid w:val="00222A9A"/>
    <w:rsid w:val="00223042"/>
    <w:rsid w:val="00223648"/>
    <w:rsid w:val="00223853"/>
    <w:rsid w:val="00223943"/>
    <w:rsid w:val="00225787"/>
    <w:rsid w:val="00226056"/>
    <w:rsid w:val="00227BCB"/>
    <w:rsid w:val="00236C8E"/>
    <w:rsid w:val="002408DC"/>
    <w:rsid w:val="0024472B"/>
    <w:rsid w:val="00245DDF"/>
    <w:rsid w:val="0025346E"/>
    <w:rsid w:val="002534C7"/>
    <w:rsid w:val="00256E80"/>
    <w:rsid w:val="002645F5"/>
    <w:rsid w:val="00265E6B"/>
    <w:rsid w:val="002678F5"/>
    <w:rsid w:val="00270223"/>
    <w:rsid w:val="002706E7"/>
    <w:rsid w:val="00271A7B"/>
    <w:rsid w:val="0027369D"/>
    <w:rsid w:val="0027592E"/>
    <w:rsid w:val="00286548"/>
    <w:rsid w:val="0029551D"/>
    <w:rsid w:val="00296621"/>
    <w:rsid w:val="00297563"/>
    <w:rsid w:val="00297E77"/>
    <w:rsid w:val="00297F59"/>
    <w:rsid w:val="002A05F5"/>
    <w:rsid w:val="002A5070"/>
    <w:rsid w:val="002A6FA8"/>
    <w:rsid w:val="002A7049"/>
    <w:rsid w:val="002B1D3D"/>
    <w:rsid w:val="002C1699"/>
    <w:rsid w:val="002C22FF"/>
    <w:rsid w:val="002C3512"/>
    <w:rsid w:val="002C6EFF"/>
    <w:rsid w:val="002C6FD5"/>
    <w:rsid w:val="002C7257"/>
    <w:rsid w:val="002D01D3"/>
    <w:rsid w:val="002D3941"/>
    <w:rsid w:val="002D6D1F"/>
    <w:rsid w:val="002E0ACD"/>
    <w:rsid w:val="002E2DD8"/>
    <w:rsid w:val="002E2F99"/>
    <w:rsid w:val="002E4A4B"/>
    <w:rsid w:val="002E5011"/>
    <w:rsid w:val="00300D09"/>
    <w:rsid w:val="0030149B"/>
    <w:rsid w:val="00301631"/>
    <w:rsid w:val="0030216B"/>
    <w:rsid w:val="00302A18"/>
    <w:rsid w:val="00303152"/>
    <w:rsid w:val="003031E6"/>
    <w:rsid w:val="00304BAD"/>
    <w:rsid w:val="00306ABF"/>
    <w:rsid w:val="00311AFC"/>
    <w:rsid w:val="00312121"/>
    <w:rsid w:val="003129E4"/>
    <w:rsid w:val="003130F3"/>
    <w:rsid w:val="00313CAD"/>
    <w:rsid w:val="00314806"/>
    <w:rsid w:val="00317C13"/>
    <w:rsid w:val="003233FD"/>
    <w:rsid w:val="0032712B"/>
    <w:rsid w:val="00332C98"/>
    <w:rsid w:val="00334289"/>
    <w:rsid w:val="00336DA2"/>
    <w:rsid w:val="00345A05"/>
    <w:rsid w:val="00347395"/>
    <w:rsid w:val="0034764F"/>
    <w:rsid w:val="00351571"/>
    <w:rsid w:val="0035339D"/>
    <w:rsid w:val="00357F30"/>
    <w:rsid w:val="003619CA"/>
    <w:rsid w:val="00362002"/>
    <w:rsid w:val="003634C1"/>
    <w:rsid w:val="0036427B"/>
    <w:rsid w:val="00364FBC"/>
    <w:rsid w:val="00371917"/>
    <w:rsid w:val="0037316C"/>
    <w:rsid w:val="003752F4"/>
    <w:rsid w:val="00375DFE"/>
    <w:rsid w:val="00380F14"/>
    <w:rsid w:val="00382AD4"/>
    <w:rsid w:val="00383D21"/>
    <w:rsid w:val="00384140"/>
    <w:rsid w:val="0038552E"/>
    <w:rsid w:val="00386621"/>
    <w:rsid w:val="00391754"/>
    <w:rsid w:val="00396312"/>
    <w:rsid w:val="00396AD9"/>
    <w:rsid w:val="00397713"/>
    <w:rsid w:val="003A0EBD"/>
    <w:rsid w:val="003A2131"/>
    <w:rsid w:val="003A256D"/>
    <w:rsid w:val="003A2F65"/>
    <w:rsid w:val="003A5358"/>
    <w:rsid w:val="003A7737"/>
    <w:rsid w:val="003A7E81"/>
    <w:rsid w:val="003B0455"/>
    <w:rsid w:val="003B1C9B"/>
    <w:rsid w:val="003B230A"/>
    <w:rsid w:val="003B4354"/>
    <w:rsid w:val="003C05C7"/>
    <w:rsid w:val="003C42E9"/>
    <w:rsid w:val="003D1C70"/>
    <w:rsid w:val="003D2BA9"/>
    <w:rsid w:val="003D40EE"/>
    <w:rsid w:val="003D4EC1"/>
    <w:rsid w:val="003D6BCA"/>
    <w:rsid w:val="003E3670"/>
    <w:rsid w:val="003E60D3"/>
    <w:rsid w:val="003E7034"/>
    <w:rsid w:val="003E7AE9"/>
    <w:rsid w:val="003F241D"/>
    <w:rsid w:val="003F2481"/>
    <w:rsid w:val="003F75C2"/>
    <w:rsid w:val="0040023E"/>
    <w:rsid w:val="00401084"/>
    <w:rsid w:val="00401858"/>
    <w:rsid w:val="00402A4A"/>
    <w:rsid w:val="00404F3C"/>
    <w:rsid w:val="004056C7"/>
    <w:rsid w:val="0041013F"/>
    <w:rsid w:val="0041203B"/>
    <w:rsid w:val="00412B77"/>
    <w:rsid w:val="00412E31"/>
    <w:rsid w:val="00420DBA"/>
    <w:rsid w:val="004243C6"/>
    <w:rsid w:val="00427E0F"/>
    <w:rsid w:val="00432562"/>
    <w:rsid w:val="004359B7"/>
    <w:rsid w:val="0043642C"/>
    <w:rsid w:val="00447CC3"/>
    <w:rsid w:val="0046018C"/>
    <w:rsid w:val="00464848"/>
    <w:rsid w:val="00465A89"/>
    <w:rsid w:val="00465B49"/>
    <w:rsid w:val="00466016"/>
    <w:rsid w:val="00467527"/>
    <w:rsid w:val="00472438"/>
    <w:rsid w:val="004751FA"/>
    <w:rsid w:val="00475333"/>
    <w:rsid w:val="004777AF"/>
    <w:rsid w:val="00477C58"/>
    <w:rsid w:val="00483EF3"/>
    <w:rsid w:val="004911E7"/>
    <w:rsid w:val="00491D37"/>
    <w:rsid w:val="00492C3C"/>
    <w:rsid w:val="00492D87"/>
    <w:rsid w:val="00497C9C"/>
    <w:rsid w:val="004A187A"/>
    <w:rsid w:val="004A4209"/>
    <w:rsid w:val="004A69CD"/>
    <w:rsid w:val="004B0A8B"/>
    <w:rsid w:val="004B0FF3"/>
    <w:rsid w:val="004B1026"/>
    <w:rsid w:val="004B1E08"/>
    <w:rsid w:val="004B3EA8"/>
    <w:rsid w:val="004B4533"/>
    <w:rsid w:val="004C2AC5"/>
    <w:rsid w:val="004C33F1"/>
    <w:rsid w:val="004C413A"/>
    <w:rsid w:val="004C54C1"/>
    <w:rsid w:val="004C5924"/>
    <w:rsid w:val="004E0B20"/>
    <w:rsid w:val="004E0F2B"/>
    <w:rsid w:val="004E2471"/>
    <w:rsid w:val="004E3613"/>
    <w:rsid w:val="004E65FE"/>
    <w:rsid w:val="004E7BCF"/>
    <w:rsid w:val="004F0560"/>
    <w:rsid w:val="0050136C"/>
    <w:rsid w:val="00505036"/>
    <w:rsid w:val="00507F34"/>
    <w:rsid w:val="005171D6"/>
    <w:rsid w:val="005179AF"/>
    <w:rsid w:val="005203BD"/>
    <w:rsid w:val="005205B0"/>
    <w:rsid w:val="0052066E"/>
    <w:rsid w:val="0052142C"/>
    <w:rsid w:val="00521820"/>
    <w:rsid w:val="005240FE"/>
    <w:rsid w:val="00524840"/>
    <w:rsid w:val="00527CF9"/>
    <w:rsid w:val="00532184"/>
    <w:rsid w:val="00532452"/>
    <w:rsid w:val="005325E1"/>
    <w:rsid w:val="005338C4"/>
    <w:rsid w:val="005374C1"/>
    <w:rsid w:val="005374F9"/>
    <w:rsid w:val="00537EAE"/>
    <w:rsid w:val="00540029"/>
    <w:rsid w:val="005409F7"/>
    <w:rsid w:val="005446FA"/>
    <w:rsid w:val="0055023E"/>
    <w:rsid w:val="00550B59"/>
    <w:rsid w:val="00552E88"/>
    <w:rsid w:val="0055355C"/>
    <w:rsid w:val="0055423D"/>
    <w:rsid w:val="00555C76"/>
    <w:rsid w:val="005563EE"/>
    <w:rsid w:val="00560784"/>
    <w:rsid w:val="0056384D"/>
    <w:rsid w:val="00564EFB"/>
    <w:rsid w:val="005652EE"/>
    <w:rsid w:val="0056753C"/>
    <w:rsid w:val="00575717"/>
    <w:rsid w:val="00576668"/>
    <w:rsid w:val="005835B7"/>
    <w:rsid w:val="00584F40"/>
    <w:rsid w:val="0058775E"/>
    <w:rsid w:val="00590E9D"/>
    <w:rsid w:val="00593CC8"/>
    <w:rsid w:val="00595C98"/>
    <w:rsid w:val="005A301D"/>
    <w:rsid w:val="005A437C"/>
    <w:rsid w:val="005A6982"/>
    <w:rsid w:val="005A7499"/>
    <w:rsid w:val="005B0479"/>
    <w:rsid w:val="005C0C52"/>
    <w:rsid w:val="005C5D04"/>
    <w:rsid w:val="005C649D"/>
    <w:rsid w:val="005C6E1A"/>
    <w:rsid w:val="005D0752"/>
    <w:rsid w:val="005E1F7D"/>
    <w:rsid w:val="005E47E1"/>
    <w:rsid w:val="005F0AC7"/>
    <w:rsid w:val="005F4C1F"/>
    <w:rsid w:val="005F7494"/>
    <w:rsid w:val="0060111C"/>
    <w:rsid w:val="006013F7"/>
    <w:rsid w:val="006015D0"/>
    <w:rsid w:val="00603A21"/>
    <w:rsid w:val="00607826"/>
    <w:rsid w:val="00610CB2"/>
    <w:rsid w:val="00612A9F"/>
    <w:rsid w:val="00612F76"/>
    <w:rsid w:val="00613C31"/>
    <w:rsid w:val="006209BF"/>
    <w:rsid w:val="00622B66"/>
    <w:rsid w:val="00624374"/>
    <w:rsid w:val="00625454"/>
    <w:rsid w:val="006356E3"/>
    <w:rsid w:val="0063576C"/>
    <w:rsid w:val="00635845"/>
    <w:rsid w:val="00635AED"/>
    <w:rsid w:val="00654533"/>
    <w:rsid w:val="00657D16"/>
    <w:rsid w:val="00665AD8"/>
    <w:rsid w:val="00665E5A"/>
    <w:rsid w:val="00666130"/>
    <w:rsid w:val="00667609"/>
    <w:rsid w:val="00671702"/>
    <w:rsid w:val="00671AA4"/>
    <w:rsid w:val="00672E14"/>
    <w:rsid w:val="0067603B"/>
    <w:rsid w:val="006774E9"/>
    <w:rsid w:val="00692790"/>
    <w:rsid w:val="006929CB"/>
    <w:rsid w:val="00692B6D"/>
    <w:rsid w:val="00693AE3"/>
    <w:rsid w:val="00695290"/>
    <w:rsid w:val="006A29EF"/>
    <w:rsid w:val="006A7612"/>
    <w:rsid w:val="006B4018"/>
    <w:rsid w:val="006C21F9"/>
    <w:rsid w:val="006C6899"/>
    <w:rsid w:val="006C6DCC"/>
    <w:rsid w:val="006C783A"/>
    <w:rsid w:val="006D0111"/>
    <w:rsid w:val="006D097A"/>
    <w:rsid w:val="006D2344"/>
    <w:rsid w:val="006D53A5"/>
    <w:rsid w:val="006D6BE0"/>
    <w:rsid w:val="006E0B19"/>
    <w:rsid w:val="006E1379"/>
    <w:rsid w:val="006E4CAD"/>
    <w:rsid w:val="006F0E95"/>
    <w:rsid w:val="006F19EF"/>
    <w:rsid w:val="006F7183"/>
    <w:rsid w:val="00706BE0"/>
    <w:rsid w:val="00707AA2"/>
    <w:rsid w:val="00710D07"/>
    <w:rsid w:val="00712120"/>
    <w:rsid w:val="00712956"/>
    <w:rsid w:val="00717463"/>
    <w:rsid w:val="00720AFB"/>
    <w:rsid w:val="00721C41"/>
    <w:rsid w:val="00723933"/>
    <w:rsid w:val="007248B6"/>
    <w:rsid w:val="00727796"/>
    <w:rsid w:val="0073155C"/>
    <w:rsid w:val="00733575"/>
    <w:rsid w:val="00734B3C"/>
    <w:rsid w:val="00736622"/>
    <w:rsid w:val="007369AC"/>
    <w:rsid w:val="00740F01"/>
    <w:rsid w:val="00742602"/>
    <w:rsid w:val="007444D8"/>
    <w:rsid w:val="0074470D"/>
    <w:rsid w:val="007449A0"/>
    <w:rsid w:val="00744F0B"/>
    <w:rsid w:val="007452E5"/>
    <w:rsid w:val="0074685B"/>
    <w:rsid w:val="00750480"/>
    <w:rsid w:val="007527DF"/>
    <w:rsid w:val="0075418B"/>
    <w:rsid w:val="00754831"/>
    <w:rsid w:val="00754C12"/>
    <w:rsid w:val="007625B1"/>
    <w:rsid w:val="00770861"/>
    <w:rsid w:val="00771B5A"/>
    <w:rsid w:val="00773198"/>
    <w:rsid w:val="00774C01"/>
    <w:rsid w:val="00777173"/>
    <w:rsid w:val="00777CCD"/>
    <w:rsid w:val="00777CF9"/>
    <w:rsid w:val="00782C04"/>
    <w:rsid w:val="00784FA8"/>
    <w:rsid w:val="0079034F"/>
    <w:rsid w:val="0079302A"/>
    <w:rsid w:val="007939D5"/>
    <w:rsid w:val="00793CD0"/>
    <w:rsid w:val="00796D84"/>
    <w:rsid w:val="00796F4E"/>
    <w:rsid w:val="007A183B"/>
    <w:rsid w:val="007A258D"/>
    <w:rsid w:val="007A37EF"/>
    <w:rsid w:val="007A4755"/>
    <w:rsid w:val="007B080B"/>
    <w:rsid w:val="007B0FDE"/>
    <w:rsid w:val="007B1B2B"/>
    <w:rsid w:val="007B1DF7"/>
    <w:rsid w:val="007B2E57"/>
    <w:rsid w:val="007B6D7F"/>
    <w:rsid w:val="007B7209"/>
    <w:rsid w:val="007C2C90"/>
    <w:rsid w:val="007D3118"/>
    <w:rsid w:val="007D51F2"/>
    <w:rsid w:val="007D54EF"/>
    <w:rsid w:val="007D5B65"/>
    <w:rsid w:val="007D638F"/>
    <w:rsid w:val="007D6906"/>
    <w:rsid w:val="007E6625"/>
    <w:rsid w:val="007F0719"/>
    <w:rsid w:val="007F12FC"/>
    <w:rsid w:val="007F2356"/>
    <w:rsid w:val="007F2E1B"/>
    <w:rsid w:val="007F5D43"/>
    <w:rsid w:val="007F74CE"/>
    <w:rsid w:val="007F7CD1"/>
    <w:rsid w:val="008013BE"/>
    <w:rsid w:val="00802917"/>
    <w:rsid w:val="0081554E"/>
    <w:rsid w:val="008163E3"/>
    <w:rsid w:val="00817023"/>
    <w:rsid w:val="008203A9"/>
    <w:rsid w:val="00823131"/>
    <w:rsid w:val="00824102"/>
    <w:rsid w:val="008245B7"/>
    <w:rsid w:val="00826DEF"/>
    <w:rsid w:val="00830AB4"/>
    <w:rsid w:val="0083136A"/>
    <w:rsid w:val="00832FC4"/>
    <w:rsid w:val="00834AF7"/>
    <w:rsid w:val="00835C80"/>
    <w:rsid w:val="0084449D"/>
    <w:rsid w:val="00844759"/>
    <w:rsid w:val="00845805"/>
    <w:rsid w:val="00852988"/>
    <w:rsid w:val="008537A8"/>
    <w:rsid w:val="0086594E"/>
    <w:rsid w:val="00870D36"/>
    <w:rsid w:val="00873F54"/>
    <w:rsid w:val="0087413A"/>
    <w:rsid w:val="00874CA3"/>
    <w:rsid w:val="008755D9"/>
    <w:rsid w:val="008760BC"/>
    <w:rsid w:val="00877CCD"/>
    <w:rsid w:val="00883D0C"/>
    <w:rsid w:val="00893F06"/>
    <w:rsid w:val="0089655E"/>
    <w:rsid w:val="008965E9"/>
    <w:rsid w:val="0089678C"/>
    <w:rsid w:val="008971C5"/>
    <w:rsid w:val="00897E66"/>
    <w:rsid w:val="008A1484"/>
    <w:rsid w:val="008A4FEA"/>
    <w:rsid w:val="008A5C87"/>
    <w:rsid w:val="008B1FC0"/>
    <w:rsid w:val="008B4291"/>
    <w:rsid w:val="008B555B"/>
    <w:rsid w:val="008B60C4"/>
    <w:rsid w:val="008B6B5B"/>
    <w:rsid w:val="008C1529"/>
    <w:rsid w:val="008C5636"/>
    <w:rsid w:val="008C5653"/>
    <w:rsid w:val="008C69BC"/>
    <w:rsid w:val="008D1C49"/>
    <w:rsid w:val="008D2366"/>
    <w:rsid w:val="008E0135"/>
    <w:rsid w:val="008E1132"/>
    <w:rsid w:val="008E14B8"/>
    <w:rsid w:val="008E29F7"/>
    <w:rsid w:val="008E3FC7"/>
    <w:rsid w:val="008E7482"/>
    <w:rsid w:val="008E7E4E"/>
    <w:rsid w:val="008F3072"/>
    <w:rsid w:val="008F4863"/>
    <w:rsid w:val="008F5C8C"/>
    <w:rsid w:val="009026C8"/>
    <w:rsid w:val="0091243A"/>
    <w:rsid w:val="009129A7"/>
    <w:rsid w:val="00914BF7"/>
    <w:rsid w:val="00915DAF"/>
    <w:rsid w:val="00923771"/>
    <w:rsid w:val="00923F56"/>
    <w:rsid w:val="0092594F"/>
    <w:rsid w:val="009351A0"/>
    <w:rsid w:val="00936A31"/>
    <w:rsid w:val="00936BD1"/>
    <w:rsid w:val="00947D30"/>
    <w:rsid w:val="00951CD4"/>
    <w:rsid w:val="009520A1"/>
    <w:rsid w:val="00952897"/>
    <w:rsid w:val="00957FDD"/>
    <w:rsid w:val="0096161F"/>
    <w:rsid w:val="00961E4C"/>
    <w:rsid w:val="00963E2F"/>
    <w:rsid w:val="00971833"/>
    <w:rsid w:val="00974001"/>
    <w:rsid w:val="00981B04"/>
    <w:rsid w:val="00983A68"/>
    <w:rsid w:val="00985180"/>
    <w:rsid w:val="00987C44"/>
    <w:rsid w:val="009912A4"/>
    <w:rsid w:val="00991C52"/>
    <w:rsid w:val="0099350E"/>
    <w:rsid w:val="009A25C2"/>
    <w:rsid w:val="009A2718"/>
    <w:rsid w:val="009A33F7"/>
    <w:rsid w:val="009A354C"/>
    <w:rsid w:val="009A46C9"/>
    <w:rsid w:val="009A56C2"/>
    <w:rsid w:val="009A5B37"/>
    <w:rsid w:val="009B3EBF"/>
    <w:rsid w:val="009B4B79"/>
    <w:rsid w:val="009B6C58"/>
    <w:rsid w:val="009B7A40"/>
    <w:rsid w:val="009C14FB"/>
    <w:rsid w:val="009C2127"/>
    <w:rsid w:val="009C2834"/>
    <w:rsid w:val="009C4724"/>
    <w:rsid w:val="009C4D2A"/>
    <w:rsid w:val="009C5F7A"/>
    <w:rsid w:val="009D20E9"/>
    <w:rsid w:val="009D3210"/>
    <w:rsid w:val="009D41A4"/>
    <w:rsid w:val="009D48AF"/>
    <w:rsid w:val="009D5823"/>
    <w:rsid w:val="009D6E31"/>
    <w:rsid w:val="009E18C3"/>
    <w:rsid w:val="009E71BE"/>
    <w:rsid w:val="009F0F36"/>
    <w:rsid w:val="009F1225"/>
    <w:rsid w:val="009F298C"/>
    <w:rsid w:val="009F3645"/>
    <w:rsid w:val="009F67A1"/>
    <w:rsid w:val="00A10017"/>
    <w:rsid w:val="00A1610B"/>
    <w:rsid w:val="00A16E4B"/>
    <w:rsid w:val="00A20B22"/>
    <w:rsid w:val="00A21729"/>
    <w:rsid w:val="00A23A7B"/>
    <w:rsid w:val="00A24BCF"/>
    <w:rsid w:val="00A27E80"/>
    <w:rsid w:val="00A30EFC"/>
    <w:rsid w:val="00A32E22"/>
    <w:rsid w:val="00A34CC8"/>
    <w:rsid w:val="00A378A8"/>
    <w:rsid w:val="00A4443C"/>
    <w:rsid w:val="00A52064"/>
    <w:rsid w:val="00A5350B"/>
    <w:rsid w:val="00A577CF"/>
    <w:rsid w:val="00A7167B"/>
    <w:rsid w:val="00A75986"/>
    <w:rsid w:val="00A77100"/>
    <w:rsid w:val="00A8096B"/>
    <w:rsid w:val="00A83229"/>
    <w:rsid w:val="00A83557"/>
    <w:rsid w:val="00A903C6"/>
    <w:rsid w:val="00A9406D"/>
    <w:rsid w:val="00A946C1"/>
    <w:rsid w:val="00A94E2C"/>
    <w:rsid w:val="00A961B4"/>
    <w:rsid w:val="00AA0B87"/>
    <w:rsid w:val="00AA7190"/>
    <w:rsid w:val="00AB1798"/>
    <w:rsid w:val="00AB3DE9"/>
    <w:rsid w:val="00AB50E9"/>
    <w:rsid w:val="00AB7958"/>
    <w:rsid w:val="00AC04DF"/>
    <w:rsid w:val="00AC125C"/>
    <w:rsid w:val="00AC3364"/>
    <w:rsid w:val="00AC6905"/>
    <w:rsid w:val="00AC7262"/>
    <w:rsid w:val="00AD0871"/>
    <w:rsid w:val="00AD2808"/>
    <w:rsid w:val="00AD3E21"/>
    <w:rsid w:val="00AD4D4F"/>
    <w:rsid w:val="00AE07A9"/>
    <w:rsid w:val="00AE11A5"/>
    <w:rsid w:val="00AE1D44"/>
    <w:rsid w:val="00AE3261"/>
    <w:rsid w:val="00AE6404"/>
    <w:rsid w:val="00AF1587"/>
    <w:rsid w:val="00AF663D"/>
    <w:rsid w:val="00B012FC"/>
    <w:rsid w:val="00B0132D"/>
    <w:rsid w:val="00B03984"/>
    <w:rsid w:val="00B0412E"/>
    <w:rsid w:val="00B053C8"/>
    <w:rsid w:val="00B05601"/>
    <w:rsid w:val="00B11814"/>
    <w:rsid w:val="00B12B32"/>
    <w:rsid w:val="00B13149"/>
    <w:rsid w:val="00B14B0E"/>
    <w:rsid w:val="00B15A5F"/>
    <w:rsid w:val="00B17B42"/>
    <w:rsid w:val="00B27BB6"/>
    <w:rsid w:val="00B30CC7"/>
    <w:rsid w:val="00B3134C"/>
    <w:rsid w:val="00B32713"/>
    <w:rsid w:val="00B33063"/>
    <w:rsid w:val="00B33680"/>
    <w:rsid w:val="00B35540"/>
    <w:rsid w:val="00B3756E"/>
    <w:rsid w:val="00B37979"/>
    <w:rsid w:val="00B45E32"/>
    <w:rsid w:val="00B50424"/>
    <w:rsid w:val="00B50F54"/>
    <w:rsid w:val="00B53233"/>
    <w:rsid w:val="00B53B30"/>
    <w:rsid w:val="00B7227F"/>
    <w:rsid w:val="00B723CD"/>
    <w:rsid w:val="00B7429C"/>
    <w:rsid w:val="00B8429A"/>
    <w:rsid w:val="00B8792A"/>
    <w:rsid w:val="00B93931"/>
    <w:rsid w:val="00B94A60"/>
    <w:rsid w:val="00B958A1"/>
    <w:rsid w:val="00BA7985"/>
    <w:rsid w:val="00BB0557"/>
    <w:rsid w:val="00BB34BE"/>
    <w:rsid w:val="00BB666E"/>
    <w:rsid w:val="00BB7694"/>
    <w:rsid w:val="00BB7C2A"/>
    <w:rsid w:val="00BC1AE1"/>
    <w:rsid w:val="00BD5D7E"/>
    <w:rsid w:val="00BE2359"/>
    <w:rsid w:val="00BE31E9"/>
    <w:rsid w:val="00BE367F"/>
    <w:rsid w:val="00BE5E5A"/>
    <w:rsid w:val="00BF10A8"/>
    <w:rsid w:val="00BF2E0D"/>
    <w:rsid w:val="00BF40C8"/>
    <w:rsid w:val="00BF5D73"/>
    <w:rsid w:val="00BF71E5"/>
    <w:rsid w:val="00C014F1"/>
    <w:rsid w:val="00C01CEC"/>
    <w:rsid w:val="00C025DE"/>
    <w:rsid w:val="00C0484A"/>
    <w:rsid w:val="00C05632"/>
    <w:rsid w:val="00C05ADF"/>
    <w:rsid w:val="00C067A2"/>
    <w:rsid w:val="00C0789F"/>
    <w:rsid w:val="00C120D2"/>
    <w:rsid w:val="00C13C31"/>
    <w:rsid w:val="00C14BAD"/>
    <w:rsid w:val="00C20934"/>
    <w:rsid w:val="00C23FB2"/>
    <w:rsid w:val="00C26794"/>
    <w:rsid w:val="00C2698C"/>
    <w:rsid w:val="00C40BA5"/>
    <w:rsid w:val="00C4132C"/>
    <w:rsid w:val="00C426AC"/>
    <w:rsid w:val="00C54AB5"/>
    <w:rsid w:val="00C63A07"/>
    <w:rsid w:val="00C6657F"/>
    <w:rsid w:val="00C70AA1"/>
    <w:rsid w:val="00C72A7C"/>
    <w:rsid w:val="00C754B2"/>
    <w:rsid w:val="00C80066"/>
    <w:rsid w:val="00C82796"/>
    <w:rsid w:val="00C836F1"/>
    <w:rsid w:val="00C85385"/>
    <w:rsid w:val="00C871FD"/>
    <w:rsid w:val="00C87EB6"/>
    <w:rsid w:val="00C9085E"/>
    <w:rsid w:val="00C91CB4"/>
    <w:rsid w:val="00C95F75"/>
    <w:rsid w:val="00C976C9"/>
    <w:rsid w:val="00CA3629"/>
    <w:rsid w:val="00CA45D7"/>
    <w:rsid w:val="00CA5244"/>
    <w:rsid w:val="00CA550A"/>
    <w:rsid w:val="00CA6EE9"/>
    <w:rsid w:val="00CB4213"/>
    <w:rsid w:val="00CB55DF"/>
    <w:rsid w:val="00CB57C4"/>
    <w:rsid w:val="00CB58AA"/>
    <w:rsid w:val="00CC2A67"/>
    <w:rsid w:val="00CD35CD"/>
    <w:rsid w:val="00CD4BB7"/>
    <w:rsid w:val="00CD536E"/>
    <w:rsid w:val="00CD57BB"/>
    <w:rsid w:val="00CD77D6"/>
    <w:rsid w:val="00CD79BC"/>
    <w:rsid w:val="00CE0E1C"/>
    <w:rsid w:val="00CE10FD"/>
    <w:rsid w:val="00CE1AFC"/>
    <w:rsid w:val="00CE3929"/>
    <w:rsid w:val="00CE3D4C"/>
    <w:rsid w:val="00CE4C28"/>
    <w:rsid w:val="00CE4D6A"/>
    <w:rsid w:val="00CE533C"/>
    <w:rsid w:val="00CE6287"/>
    <w:rsid w:val="00CE6894"/>
    <w:rsid w:val="00CE6FD5"/>
    <w:rsid w:val="00CF1245"/>
    <w:rsid w:val="00CF3FAF"/>
    <w:rsid w:val="00CF68CC"/>
    <w:rsid w:val="00D01B88"/>
    <w:rsid w:val="00D022DB"/>
    <w:rsid w:val="00D023B4"/>
    <w:rsid w:val="00D13252"/>
    <w:rsid w:val="00D14674"/>
    <w:rsid w:val="00D16145"/>
    <w:rsid w:val="00D2483F"/>
    <w:rsid w:val="00D27CF2"/>
    <w:rsid w:val="00D33788"/>
    <w:rsid w:val="00D3386B"/>
    <w:rsid w:val="00D354CC"/>
    <w:rsid w:val="00D35611"/>
    <w:rsid w:val="00D35A61"/>
    <w:rsid w:val="00D42453"/>
    <w:rsid w:val="00D44208"/>
    <w:rsid w:val="00D524BA"/>
    <w:rsid w:val="00D55822"/>
    <w:rsid w:val="00D55BBD"/>
    <w:rsid w:val="00D61FE6"/>
    <w:rsid w:val="00D63D93"/>
    <w:rsid w:val="00D656B1"/>
    <w:rsid w:val="00D659D4"/>
    <w:rsid w:val="00D72CB2"/>
    <w:rsid w:val="00D73735"/>
    <w:rsid w:val="00D74DA2"/>
    <w:rsid w:val="00D76593"/>
    <w:rsid w:val="00D76F60"/>
    <w:rsid w:val="00D83848"/>
    <w:rsid w:val="00D84E7E"/>
    <w:rsid w:val="00D94922"/>
    <w:rsid w:val="00D956B1"/>
    <w:rsid w:val="00DA0F57"/>
    <w:rsid w:val="00DA1166"/>
    <w:rsid w:val="00DA1D12"/>
    <w:rsid w:val="00DA1FDF"/>
    <w:rsid w:val="00DA26EF"/>
    <w:rsid w:val="00DA4497"/>
    <w:rsid w:val="00DA471D"/>
    <w:rsid w:val="00DA6CB8"/>
    <w:rsid w:val="00DA72E9"/>
    <w:rsid w:val="00DB0B5C"/>
    <w:rsid w:val="00DB2209"/>
    <w:rsid w:val="00DC1D3C"/>
    <w:rsid w:val="00DC2115"/>
    <w:rsid w:val="00DC2BCB"/>
    <w:rsid w:val="00DC4DC9"/>
    <w:rsid w:val="00DC541D"/>
    <w:rsid w:val="00DC7E2C"/>
    <w:rsid w:val="00DD012C"/>
    <w:rsid w:val="00DE0F31"/>
    <w:rsid w:val="00DE10F6"/>
    <w:rsid w:val="00DE13B7"/>
    <w:rsid w:val="00DE1E35"/>
    <w:rsid w:val="00DE2D55"/>
    <w:rsid w:val="00DE32F9"/>
    <w:rsid w:val="00DE3EE4"/>
    <w:rsid w:val="00DF20A4"/>
    <w:rsid w:val="00DF25DE"/>
    <w:rsid w:val="00DF293E"/>
    <w:rsid w:val="00DF4EA0"/>
    <w:rsid w:val="00DF5BB8"/>
    <w:rsid w:val="00DF7068"/>
    <w:rsid w:val="00E03550"/>
    <w:rsid w:val="00E0452D"/>
    <w:rsid w:val="00E17A33"/>
    <w:rsid w:val="00E27C07"/>
    <w:rsid w:val="00E27D51"/>
    <w:rsid w:val="00E31EDA"/>
    <w:rsid w:val="00E34DC3"/>
    <w:rsid w:val="00E36AA9"/>
    <w:rsid w:val="00E41FFB"/>
    <w:rsid w:val="00E4582A"/>
    <w:rsid w:val="00E549D2"/>
    <w:rsid w:val="00E60CE5"/>
    <w:rsid w:val="00E611B1"/>
    <w:rsid w:val="00E624C1"/>
    <w:rsid w:val="00E63602"/>
    <w:rsid w:val="00E65A3E"/>
    <w:rsid w:val="00E66E13"/>
    <w:rsid w:val="00E70687"/>
    <w:rsid w:val="00E71B11"/>
    <w:rsid w:val="00E71E1D"/>
    <w:rsid w:val="00E74377"/>
    <w:rsid w:val="00E85EA7"/>
    <w:rsid w:val="00E87CDA"/>
    <w:rsid w:val="00E92030"/>
    <w:rsid w:val="00E94077"/>
    <w:rsid w:val="00E94909"/>
    <w:rsid w:val="00E956A3"/>
    <w:rsid w:val="00EA0D51"/>
    <w:rsid w:val="00EA252F"/>
    <w:rsid w:val="00EA400E"/>
    <w:rsid w:val="00EB35A6"/>
    <w:rsid w:val="00EB5A80"/>
    <w:rsid w:val="00EB5E21"/>
    <w:rsid w:val="00EC1E11"/>
    <w:rsid w:val="00EC2EA5"/>
    <w:rsid w:val="00EC4A39"/>
    <w:rsid w:val="00EC6B57"/>
    <w:rsid w:val="00EC7506"/>
    <w:rsid w:val="00ED48E0"/>
    <w:rsid w:val="00ED657F"/>
    <w:rsid w:val="00ED7307"/>
    <w:rsid w:val="00ED7390"/>
    <w:rsid w:val="00ED7C06"/>
    <w:rsid w:val="00EE0540"/>
    <w:rsid w:val="00EE14D4"/>
    <w:rsid w:val="00EE205D"/>
    <w:rsid w:val="00EE2B8D"/>
    <w:rsid w:val="00EE41AC"/>
    <w:rsid w:val="00EF0FE3"/>
    <w:rsid w:val="00EF23E6"/>
    <w:rsid w:val="00EF6287"/>
    <w:rsid w:val="00EF678F"/>
    <w:rsid w:val="00F0005B"/>
    <w:rsid w:val="00F00AFD"/>
    <w:rsid w:val="00F02E0A"/>
    <w:rsid w:val="00F03645"/>
    <w:rsid w:val="00F061BD"/>
    <w:rsid w:val="00F06C5B"/>
    <w:rsid w:val="00F06E12"/>
    <w:rsid w:val="00F169BA"/>
    <w:rsid w:val="00F17A12"/>
    <w:rsid w:val="00F2319C"/>
    <w:rsid w:val="00F255E9"/>
    <w:rsid w:val="00F32140"/>
    <w:rsid w:val="00F33DDF"/>
    <w:rsid w:val="00F37531"/>
    <w:rsid w:val="00F42D72"/>
    <w:rsid w:val="00F45CD5"/>
    <w:rsid w:val="00F45FF3"/>
    <w:rsid w:val="00F47F97"/>
    <w:rsid w:val="00F50C27"/>
    <w:rsid w:val="00F562F9"/>
    <w:rsid w:val="00F568E0"/>
    <w:rsid w:val="00F61DC0"/>
    <w:rsid w:val="00F62BB1"/>
    <w:rsid w:val="00F667B2"/>
    <w:rsid w:val="00F668C9"/>
    <w:rsid w:val="00F70952"/>
    <w:rsid w:val="00F70F3F"/>
    <w:rsid w:val="00F73110"/>
    <w:rsid w:val="00F73921"/>
    <w:rsid w:val="00F73C77"/>
    <w:rsid w:val="00F753F6"/>
    <w:rsid w:val="00F77691"/>
    <w:rsid w:val="00F80616"/>
    <w:rsid w:val="00F92517"/>
    <w:rsid w:val="00F92A46"/>
    <w:rsid w:val="00F93FD8"/>
    <w:rsid w:val="00F94B90"/>
    <w:rsid w:val="00FA0D43"/>
    <w:rsid w:val="00FA1205"/>
    <w:rsid w:val="00FA3876"/>
    <w:rsid w:val="00FA6D31"/>
    <w:rsid w:val="00FB1129"/>
    <w:rsid w:val="00FB1596"/>
    <w:rsid w:val="00FB24B2"/>
    <w:rsid w:val="00FB284A"/>
    <w:rsid w:val="00FB4FF4"/>
    <w:rsid w:val="00FB5720"/>
    <w:rsid w:val="00FB5C91"/>
    <w:rsid w:val="00FB673C"/>
    <w:rsid w:val="00FB76B0"/>
    <w:rsid w:val="00FC2477"/>
    <w:rsid w:val="00FC2FC6"/>
    <w:rsid w:val="00FC596E"/>
    <w:rsid w:val="00FD1266"/>
    <w:rsid w:val="00FD326D"/>
    <w:rsid w:val="00FD5275"/>
    <w:rsid w:val="00FD547B"/>
    <w:rsid w:val="00FD6827"/>
    <w:rsid w:val="00FF06B0"/>
    <w:rsid w:val="00FF143B"/>
    <w:rsid w:val="00FF200B"/>
    <w:rsid w:val="00FF2771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928D"/>
  <w15:docId w15:val="{07A46AF7-F5A9-9849-822A-35B44F58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1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B3"/>
  </w:style>
  <w:style w:type="paragraph" w:styleId="Footer">
    <w:name w:val="footer"/>
    <w:basedOn w:val="Normal"/>
    <w:link w:val="FooterChar"/>
    <w:uiPriority w:val="99"/>
    <w:unhideWhenUsed/>
    <w:rsid w:val="000F1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AB3"/>
  </w:style>
  <w:style w:type="paragraph" w:styleId="FootnoteText">
    <w:name w:val="footnote text"/>
    <w:basedOn w:val="Normal"/>
    <w:link w:val="FootnoteTextChar"/>
    <w:uiPriority w:val="99"/>
    <w:semiHidden/>
    <w:unhideWhenUsed/>
    <w:rsid w:val="00015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59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159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0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F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3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A2718"/>
  </w:style>
  <w:style w:type="paragraph" w:styleId="Revision">
    <w:name w:val="Revision"/>
    <w:hidden/>
    <w:uiPriority w:val="99"/>
    <w:semiHidden/>
    <w:rsid w:val="005835B7"/>
  </w:style>
  <w:style w:type="character" w:styleId="UnresolvedMention">
    <w:name w:val="Unresolved Mention"/>
    <w:basedOn w:val="DefaultParagraphFont"/>
    <w:uiPriority w:val="99"/>
    <w:semiHidden/>
    <w:unhideWhenUsed/>
    <w:rsid w:val="00FC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cbc.files.wordpress.com/2022/02/leaflet-update-march-2019-final_redacted.pdf" TargetMode="External"/><Relationship Id="rId18" Type="http://schemas.openxmlformats.org/officeDocument/2006/relationships/hyperlink" Target="https://www.kindlink.com/charity/prcbc/profil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22/581/made" TargetMode="External"/><Relationship Id="rId17" Type="http://schemas.openxmlformats.org/officeDocument/2006/relationships/hyperlink" Target="https://www.supremecourt.uk/cases/docs/uksc-2021-0062-judgment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1078033/Affordability_fee_waiver_Citizenship_registration_for_individuals_under_the_age_of_18.pdf" TargetMode="External"/><Relationship Id="rId20" Type="http://schemas.openxmlformats.org/officeDocument/2006/relationships/hyperlink" Target="https://prcbc.org/voluntee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bailii.org/ew/cases/EWCA/Civ/2021/193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cbc.org/our-peopl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ilii.org/ew/cases/EWHC/Admin/2019/3536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/Users/valdez-symonds/Library/Containers/com.microsoft.Outlook/Data/Library/Caches/Signatures/signature_1107429257" TargetMode="External"/><Relationship Id="rId1" Type="http://schemas.openxmlformats.org/officeDocument/2006/relationships/image" Target="media/image2.jpeg"/><Relationship Id="rId4" Type="http://schemas.openxmlformats.org/officeDocument/2006/relationships/image" Target="file:////Users/valdez-symonds/Library/Containers/com.microsoft.Outlook/Data/Library/Caches/Signatures/signature_180381649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justicegap.com/under-lord-reed-were-seeing-a-supreme-court-thats-increasingly-losing-its-w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d9279-d06b-4295-b7d1-3c2f873efc62">
      <UserInfo>
        <DisplayName/>
        <AccountId xsi:nil="true"/>
        <AccountType/>
      </UserInfo>
    </SharedWithUsers>
    <lcf76f155ced4ddcb4097134ff3c332f xmlns="1ee984e8-c392-476c-8740-f996e4982190">
      <Terms xmlns="http://schemas.microsoft.com/office/infopath/2007/PartnerControls"/>
    </lcf76f155ced4ddcb4097134ff3c332f>
    <TaxCatchAll xmlns="b06d9279-d06b-4295-b7d1-3c2f873efc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B1967E4FE44DA18B6FBBC5EDDE79" ma:contentTypeVersion="16" ma:contentTypeDescription="Create a new document." ma:contentTypeScope="" ma:versionID="546c8b3df260541eecdbb491cc26a648">
  <xsd:schema xmlns:xsd="http://www.w3.org/2001/XMLSchema" xmlns:xs="http://www.w3.org/2001/XMLSchema" xmlns:p="http://schemas.microsoft.com/office/2006/metadata/properties" xmlns:ns2="b06d9279-d06b-4295-b7d1-3c2f873efc62" xmlns:ns3="1ee984e8-c392-476c-8740-f996e4982190" targetNamespace="http://schemas.microsoft.com/office/2006/metadata/properties" ma:root="true" ma:fieldsID="7d33bc2c1b81ccfacc67ace8261495d3" ns2:_="" ns3:_="">
    <xsd:import namespace="b06d9279-d06b-4295-b7d1-3c2f873efc62"/>
    <xsd:import namespace="1ee984e8-c392-476c-8740-f996e4982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d9279-d06b-4295-b7d1-3c2f873ef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592030-0b26-4bdd-b5d8-e4fd8ecf08a4}" ma:internalName="TaxCatchAll" ma:showField="CatchAllData" ma:web="b06d9279-d06b-4295-b7d1-3c2f873ef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84e8-c392-476c-8740-f996e498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ccb644-3fa4-4f3c-9740-eef0bb24a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5C97F-9708-44F1-BAC1-894C4C5ED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38231-85A2-45C9-ADB1-C628D76E10CD}">
  <ds:schemaRefs>
    <ds:schemaRef ds:uri="http://schemas.microsoft.com/office/2006/metadata/properties"/>
    <ds:schemaRef ds:uri="http://schemas.microsoft.com/office/infopath/2007/PartnerControls"/>
    <ds:schemaRef ds:uri="b06d9279-d06b-4295-b7d1-3c2f873efc62"/>
    <ds:schemaRef ds:uri="1ee984e8-c392-476c-8740-f996e4982190"/>
  </ds:schemaRefs>
</ds:datastoreItem>
</file>

<file path=customXml/itemProps3.xml><?xml version="1.0" encoding="utf-8"?>
<ds:datastoreItem xmlns:ds="http://schemas.openxmlformats.org/officeDocument/2006/customXml" ds:itemID="{5C10A741-6A8B-42BF-8A0A-E6F3E3375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d9279-d06b-4295-b7d1-3c2f873efc62"/>
    <ds:schemaRef ds:uri="1ee984e8-c392-476c-8740-f996e498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1AB71-2A38-6D40-83AA-D6471E40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Links>
    <vt:vector size="78" baseType="variant">
      <vt:variant>
        <vt:i4>8257634</vt:i4>
      </vt:variant>
      <vt:variant>
        <vt:i4>33</vt:i4>
      </vt:variant>
      <vt:variant>
        <vt:i4>0</vt:i4>
      </vt:variant>
      <vt:variant>
        <vt:i4>5</vt:i4>
      </vt:variant>
      <vt:variant>
        <vt:lpwstr>https://www.judiciary.uk/wp-content/uploads/2019/12/prcb-v-sshd.pdf</vt:lpwstr>
      </vt:variant>
      <vt:variant>
        <vt:lpwstr/>
      </vt:variant>
      <vt:variant>
        <vt:i4>7536764</vt:i4>
      </vt:variant>
      <vt:variant>
        <vt:i4>30</vt:i4>
      </vt:variant>
      <vt:variant>
        <vt:i4>0</vt:i4>
      </vt:variant>
      <vt:variant>
        <vt:i4>5</vt:i4>
      </vt:variant>
      <vt:variant>
        <vt:lpwstr>http://www.bailii.org/cgi-bin/format.cgi?doc=/ew/cases/EWCA/Civ/2021/193.html&amp;query=(prcbc)</vt:lpwstr>
      </vt:variant>
      <vt:variant>
        <vt:lpwstr/>
      </vt:variant>
      <vt:variant>
        <vt:i4>3735600</vt:i4>
      </vt:variant>
      <vt:variant>
        <vt:i4>27</vt:i4>
      </vt:variant>
      <vt:variant>
        <vt:i4>0</vt:i4>
      </vt:variant>
      <vt:variant>
        <vt:i4>5</vt:i4>
      </vt:variant>
      <vt:variant>
        <vt:lpwstr>https://www.supremecourt.uk/cases/docs/uksc-2021-0062-judgment.pdf</vt:lpwstr>
      </vt:variant>
      <vt:variant>
        <vt:lpwstr/>
      </vt:variant>
      <vt:variant>
        <vt:i4>655451</vt:i4>
      </vt:variant>
      <vt:variant>
        <vt:i4>24</vt:i4>
      </vt:variant>
      <vt:variant>
        <vt:i4>0</vt:i4>
      </vt:variant>
      <vt:variant>
        <vt:i4>5</vt:i4>
      </vt:variant>
      <vt:variant>
        <vt:lpwstr>https://prcbc.org/volunteers/</vt:lpwstr>
      </vt:variant>
      <vt:variant>
        <vt:lpwstr/>
      </vt:variant>
      <vt:variant>
        <vt:i4>5898326</vt:i4>
      </vt:variant>
      <vt:variant>
        <vt:i4>21</vt:i4>
      </vt:variant>
      <vt:variant>
        <vt:i4>0</vt:i4>
      </vt:variant>
      <vt:variant>
        <vt:i4>5</vt:i4>
      </vt:variant>
      <vt:variant>
        <vt:lpwstr>https://prcbc.org/our-people/</vt:lpwstr>
      </vt:variant>
      <vt:variant>
        <vt:lpwstr/>
      </vt:variant>
      <vt:variant>
        <vt:i4>3670063</vt:i4>
      </vt:variant>
      <vt:variant>
        <vt:i4>18</vt:i4>
      </vt:variant>
      <vt:variant>
        <vt:i4>0</vt:i4>
      </vt:variant>
      <vt:variant>
        <vt:i4>5</vt:i4>
      </vt:variant>
      <vt:variant>
        <vt:lpwstr>https://www.kindlink.com/charity/prcbc/profile</vt:lpwstr>
      </vt:variant>
      <vt:variant>
        <vt:lpwstr/>
      </vt:variant>
      <vt:variant>
        <vt:i4>3801203</vt:i4>
      </vt:variant>
      <vt:variant>
        <vt:i4>15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https://assets.publishing.service.gov.uk/government/uploads/system/uploads/attachment_data/file/1078033/Affordability_fee_waiver_Citizenship_registration_for_individuals_under_the_age_of_18.pdf</vt:lpwstr>
      </vt:variant>
      <vt:variant>
        <vt:lpwstr/>
      </vt:variant>
      <vt:variant>
        <vt:i4>6684716</vt:i4>
      </vt:variant>
      <vt:variant>
        <vt:i4>12</vt:i4>
      </vt:variant>
      <vt:variant>
        <vt:i4>0</vt:i4>
      </vt:variant>
      <vt:variant>
        <vt:i4>5</vt:i4>
      </vt:variant>
      <vt:variant>
        <vt:lpwstr>https://www.bailii.org/ew/cases/EWCA/Civ/2021/193.html</vt:lpwstr>
      </vt:variant>
      <vt:variant>
        <vt:lpwstr/>
      </vt:variant>
      <vt:variant>
        <vt:i4>1638422</vt:i4>
      </vt:variant>
      <vt:variant>
        <vt:i4>9</vt:i4>
      </vt:variant>
      <vt:variant>
        <vt:i4>0</vt:i4>
      </vt:variant>
      <vt:variant>
        <vt:i4>5</vt:i4>
      </vt:variant>
      <vt:variant>
        <vt:lpwstr>https://www.bailii.org/ew/cases/EWHC/Admin/2019/3536.html</vt:lpwstr>
      </vt:variant>
      <vt:variant>
        <vt:lpwstr/>
      </vt:variant>
      <vt:variant>
        <vt:i4>3997750</vt:i4>
      </vt:variant>
      <vt:variant>
        <vt:i4>6</vt:i4>
      </vt:variant>
      <vt:variant>
        <vt:i4>0</vt:i4>
      </vt:variant>
      <vt:variant>
        <vt:i4>5</vt:i4>
      </vt:variant>
      <vt:variant>
        <vt:lpwstr>https://prcbc.org/information-leaflets/</vt:lpwstr>
      </vt:variant>
      <vt:variant>
        <vt:lpwstr/>
      </vt:variant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https://prcbc.files.wordpress.com/2019/05/belonging-british-citizenship-rights-of-children-on-eaa-and-swiss-nationals.pdf</vt:lpwstr>
      </vt:variant>
      <vt:variant>
        <vt:lpwstr/>
      </vt:variant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https://www.legislation.gov.uk/uksi/2022/581/made</vt:lpwstr>
      </vt:variant>
      <vt:variant>
        <vt:lpwstr/>
      </vt:variant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https://www.gov.uk/government/publications/form-ukf-m-guidance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Valdez-Symonds</dc:creator>
  <cp:lastModifiedBy>Solange Valdez-Symonds</cp:lastModifiedBy>
  <cp:revision>10</cp:revision>
  <cp:lastPrinted>2022-05-29T10:05:00Z</cp:lastPrinted>
  <dcterms:created xsi:type="dcterms:W3CDTF">2022-05-29T21:08:00Z</dcterms:created>
  <dcterms:modified xsi:type="dcterms:W3CDTF">2022-05-29T21:13:00Z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0x010100DB7EB1967E4FE44DA18B6FBBC5EDDE79</vt:lpwstr>
  </property>
  <property fmtid="{D5CDD505-2E9C-101B-9397-08002B2CF9AE}" pid="3" name="Order">
    <vt:r8>4809300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